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B48A" w14:textId="3F2604EE" w:rsidR="000747C5" w:rsidRPr="004D5F51" w:rsidRDefault="00DB023B" w:rsidP="0046378D">
      <w:pPr>
        <w:pStyle w:val="Heading1"/>
        <w:spacing w:before="0" w:line="276" w:lineRule="auto"/>
        <w:jc w:val="center"/>
        <w:rPr>
          <w:rFonts w:ascii="Verdana" w:hAnsi="Verdana"/>
          <w:b/>
          <w:bCs/>
          <w:sz w:val="22"/>
          <w:szCs w:val="22"/>
        </w:rPr>
      </w:pPr>
      <w:r w:rsidRPr="004D5F51">
        <w:rPr>
          <w:rFonts w:ascii="Verdana" w:hAnsi="Verdana"/>
          <w:b/>
          <w:bCs/>
          <w:sz w:val="22"/>
          <w:szCs w:val="22"/>
        </w:rPr>
        <w:t>Expressions of Interest (EOI) for</w:t>
      </w:r>
      <w:r w:rsidR="005B0770">
        <w:rPr>
          <w:rFonts w:ascii="Verdana" w:hAnsi="Verdana"/>
          <w:b/>
          <w:bCs/>
          <w:sz w:val="22"/>
          <w:szCs w:val="22"/>
        </w:rPr>
        <w:t xml:space="preserve"> the</w:t>
      </w:r>
      <w:r w:rsidRPr="004D5F51">
        <w:rPr>
          <w:rFonts w:ascii="Verdana" w:hAnsi="Verdana"/>
          <w:b/>
          <w:bCs/>
          <w:sz w:val="22"/>
          <w:szCs w:val="22"/>
        </w:rPr>
        <w:t xml:space="preserve"> develop</w:t>
      </w:r>
      <w:r w:rsidR="005B0770">
        <w:rPr>
          <w:rFonts w:ascii="Verdana" w:hAnsi="Verdana"/>
          <w:b/>
          <w:bCs/>
          <w:sz w:val="22"/>
          <w:szCs w:val="22"/>
        </w:rPr>
        <w:t>ment</w:t>
      </w:r>
      <w:r w:rsidRPr="004D5F51">
        <w:rPr>
          <w:rFonts w:ascii="Verdana" w:hAnsi="Verdana"/>
          <w:b/>
          <w:bCs/>
          <w:sz w:val="22"/>
          <w:szCs w:val="22"/>
        </w:rPr>
        <w:t xml:space="preserve"> a comprehensive resource manual for Disability-</w:t>
      </w:r>
      <w:r w:rsidR="00341A5D">
        <w:rPr>
          <w:rFonts w:ascii="Verdana" w:hAnsi="Verdana"/>
          <w:b/>
          <w:bCs/>
          <w:sz w:val="22"/>
          <w:szCs w:val="22"/>
        </w:rPr>
        <w:t>Inclusive</w:t>
      </w:r>
      <w:r w:rsidRPr="004D5F51">
        <w:rPr>
          <w:rFonts w:ascii="Verdana" w:hAnsi="Verdana"/>
          <w:b/>
          <w:bCs/>
          <w:sz w:val="22"/>
          <w:szCs w:val="22"/>
        </w:rPr>
        <w:t xml:space="preserve"> Local Governance (D</w:t>
      </w:r>
      <w:r w:rsidR="00341A5D">
        <w:rPr>
          <w:rFonts w:ascii="Verdana" w:hAnsi="Verdana"/>
          <w:b/>
          <w:bCs/>
          <w:sz w:val="22"/>
          <w:szCs w:val="22"/>
        </w:rPr>
        <w:t>I</w:t>
      </w:r>
      <w:r w:rsidRPr="004D5F51">
        <w:rPr>
          <w:rFonts w:ascii="Verdana" w:hAnsi="Verdana"/>
          <w:b/>
          <w:bCs/>
          <w:sz w:val="22"/>
          <w:szCs w:val="22"/>
        </w:rPr>
        <w:t>LG)</w:t>
      </w:r>
    </w:p>
    <w:p w14:paraId="51DA895A" w14:textId="75888C3B" w:rsidR="00D743A5" w:rsidRPr="00EE1F6D" w:rsidRDefault="00D743A5" w:rsidP="0088541B">
      <w:pPr>
        <w:pStyle w:val="Heading1"/>
        <w:spacing w:before="0" w:line="276" w:lineRule="auto"/>
        <w:jc w:val="both"/>
        <w:rPr>
          <w:rFonts w:ascii="Verdana" w:hAnsi="Verdana"/>
          <w:b/>
          <w:bCs/>
          <w:sz w:val="22"/>
          <w:szCs w:val="22"/>
        </w:rPr>
      </w:pPr>
      <w:r w:rsidRPr="00EE1F6D">
        <w:rPr>
          <w:rFonts w:ascii="Verdana" w:hAnsi="Verdana"/>
          <w:b/>
          <w:bCs/>
          <w:sz w:val="22"/>
          <w:szCs w:val="22"/>
        </w:rPr>
        <w:t>Introduction:</w:t>
      </w:r>
    </w:p>
    <w:p w14:paraId="0261E8C3" w14:textId="68B32618" w:rsidR="004D0255" w:rsidRPr="004D0255" w:rsidRDefault="004D0255" w:rsidP="0088541B">
      <w:pPr>
        <w:spacing w:line="276" w:lineRule="auto"/>
        <w:jc w:val="both"/>
        <w:rPr>
          <w:rFonts w:ascii="Verdana" w:hAnsi="Verdana"/>
        </w:rPr>
      </w:pPr>
      <w:r w:rsidRPr="004D0255">
        <w:rPr>
          <w:rFonts w:ascii="Verdana" w:hAnsi="Verdana"/>
        </w:rPr>
        <w:t xml:space="preserve">The National Federation of the Disabled Nepal (NFDN) is a national umbrella organization representing Organizations of Persons with Disabilities (OPDs) in Nepal. Established in 1993 and legally registered in Kathmandu, NFDN works to promote and protect disability rights through advocacy, awareness raising, capacity building, and networking. It has a network of 400 affiliated OPDs across 76 out of 77 districts in Nepal and operates </w:t>
      </w:r>
      <w:r w:rsidR="0078019C">
        <w:rPr>
          <w:rFonts w:ascii="Verdana" w:hAnsi="Verdana"/>
        </w:rPr>
        <w:t xml:space="preserve">its </w:t>
      </w:r>
      <w:r w:rsidR="0078019C" w:rsidRPr="004D0255">
        <w:rPr>
          <w:rFonts w:ascii="Verdana" w:hAnsi="Verdana"/>
        </w:rPr>
        <w:t xml:space="preserve">offices </w:t>
      </w:r>
      <w:r w:rsidR="0078019C">
        <w:rPr>
          <w:rFonts w:ascii="Verdana" w:hAnsi="Verdana"/>
        </w:rPr>
        <w:t xml:space="preserve">in all 7 </w:t>
      </w:r>
      <w:r w:rsidRPr="004D0255">
        <w:rPr>
          <w:rFonts w:ascii="Verdana" w:hAnsi="Verdana"/>
        </w:rPr>
        <w:t>provinc</w:t>
      </w:r>
      <w:r w:rsidR="0078019C">
        <w:rPr>
          <w:rFonts w:ascii="Verdana" w:hAnsi="Verdana"/>
        </w:rPr>
        <w:t>es</w:t>
      </w:r>
      <w:r w:rsidRPr="004D0255">
        <w:rPr>
          <w:rFonts w:ascii="Verdana" w:hAnsi="Verdana"/>
        </w:rPr>
        <w:t>.</w:t>
      </w:r>
    </w:p>
    <w:p w14:paraId="7A0845C5" w14:textId="219EC4ED" w:rsidR="004D5F51" w:rsidRPr="004D0255" w:rsidRDefault="004D0255" w:rsidP="0088541B">
      <w:pPr>
        <w:spacing w:line="276" w:lineRule="auto"/>
        <w:jc w:val="both"/>
        <w:rPr>
          <w:rFonts w:ascii="Verdana" w:hAnsi="Verdana"/>
        </w:rPr>
      </w:pPr>
      <w:r w:rsidRPr="004D0255">
        <w:rPr>
          <w:rFonts w:ascii="Verdana" w:hAnsi="Verdana"/>
        </w:rPr>
        <w:t>At the federal level, NFDN is the primary consulting agency for the government on disability issues, offering technical support for policies, laws, and programs. It is part of several national councils and committees, including the Inclusive Education Council, Disability Desk at the Prime Minister's Office, and National Development Council. NFDN also collaborates with various organizations such as the NGO Federation, Human Rights Treaty Monitoring Coordination Committee (HRTMCC), and other disability federations.</w:t>
      </w:r>
    </w:p>
    <w:p w14:paraId="3A0F016A" w14:textId="42F7EDBA" w:rsidR="00D743A5" w:rsidRPr="00EE1F6D" w:rsidRDefault="00D743A5" w:rsidP="0088541B">
      <w:pPr>
        <w:pStyle w:val="Heading2"/>
        <w:spacing w:before="0" w:line="276" w:lineRule="auto"/>
        <w:jc w:val="both"/>
        <w:rPr>
          <w:rFonts w:ascii="Verdana" w:hAnsi="Verdana"/>
          <w:b/>
          <w:bCs/>
          <w:sz w:val="22"/>
          <w:szCs w:val="22"/>
        </w:rPr>
      </w:pPr>
      <w:r w:rsidRPr="00EE1F6D">
        <w:rPr>
          <w:rFonts w:ascii="Verdana" w:hAnsi="Verdana"/>
          <w:b/>
          <w:bCs/>
          <w:sz w:val="22"/>
          <w:szCs w:val="22"/>
        </w:rPr>
        <w:t>Background</w:t>
      </w:r>
    </w:p>
    <w:p w14:paraId="222A78C6" w14:textId="77777777" w:rsidR="004D0255" w:rsidRPr="004D0255" w:rsidRDefault="004D0255" w:rsidP="0088541B">
      <w:pPr>
        <w:spacing w:line="276" w:lineRule="auto"/>
        <w:jc w:val="both"/>
        <w:rPr>
          <w:rFonts w:ascii="Verdana" w:hAnsi="Verdana"/>
        </w:rPr>
      </w:pPr>
      <w:r w:rsidRPr="004D0255">
        <w:rPr>
          <w:rFonts w:ascii="Verdana" w:hAnsi="Verdana"/>
        </w:rPr>
        <w:t>Nepal’s political restructuring has created a three-tier government system, giving local governments key responsibilities in education, health, infrastructure, social protection, and disability inclusion. Despite legal obligations under the UNCRPD, and national laws like the Rights of Persons with Disabilities Act 2017, local governments often lack the knowledge and resources to effectively plan and budget for disability inclusion. This leads to limited access for persons with disabilities to essential services and opportunities.</w:t>
      </w:r>
    </w:p>
    <w:p w14:paraId="52680FFB" w14:textId="5D523D25" w:rsidR="004D0255" w:rsidRPr="004D0255" w:rsidRDefault="00EF5CF9" w:rsidP="00E928B9">
      <w:pPr>
        <w:spacing w:line="276" w:lineRule="auto"/>
        <w:jc w:val="both"/>
        <w:rPr>
          <w:rFonts w:ascii="Verdana" w:hAnsi="Verdana"/>
        </w:rPr>
      </w:pPr>
      <w:r w:rsidRPr="00EF5CF9">
        <w:rPr>
          <w:rFonts w:ascii="Verdana" w:hAnsi="Verdana"/>
        </w:rPr>
        <w:t>To address this, NFDN, in collaboration with the Subnational Governance Program</w:t>
      </w:r>
      <w:r w:rsidR="007061F9">
        <w:rPr>
          <w:rFonts w:ascii="Verdana" w:hAnsi="Verdana"/>
        </w:rPr>
        <w:t xml:space="preserve"> (SNGP)</w:t>
      </w:r>
      <w:r w:rsidRPr="00EF5CF9">
        <w:rPr>
          <w:rFonts w:ascii="Verdana" w:hAnsi="Verdana"/>
        </w:rPr>
        <w:t>, has been running the "Disability Inclusion in Subnational Governance" project since 2021. This initiative is implemented under a strategic partnership between the Australian Government's Department of Foreign Affairs and Trade (DFAT) and The Asia Foundation</w:t>
      </w:r>
      <w:r w:rsidR="00A75FDA">
        <w:rPr>
          <w:rFonts w:ascii="Verdana" w:hAnsi="Verdana"/>
        </w:rPr>
        <w:t>.</w:t>
      </w:r>
      <w:r w:rsidR="004D0255" w:rsidRPr="004D0255">
        <w:rPr>
          <w:rFonts w:ascii="Verdana" w:hAnsi="Verdana"/>
        </w:rPr>
        <w:t xml:space="preserve"> Initially implemented in six municipalities</w:t>
      </w:r>
      <w:r w:rsidR="00674067">
        <w:rPr>
          <w:rFonts w:ascii="Verdana" w:hAnsi="Verdana"/>
        </w:rPr>
        <w:t xml:space="preserve">- Mithila, </w:t>
      </w:r>
      <w:proofErr w:type="spellStart"/>
      <w:r w:rsidR="00674067">
        <w:rPr>
          <w:rFonts w:ascii="Verdana" w:hAnsi="Verdana"/>
        </w:rPr>
        <w:t>Bhimeshwor</w:t>
      </w:r>
      <w:proofErr w:type="spellEnd"/>
      <w:r w:rsidR="00674067">
        <w:rPr>
          <w:rFonts w:ascii="Verdana" w:hAnsi="Verdana"/>
        </w:rPr>
        <w:t>, Waling</w:t>
      </w:r>
      <w:r w:rsidR="004D0255" w:rsidRPr="004D0255">
        <w:rPr>
          <w:rFonts w:ascii="Verdana" w:hAnsi="Verdana"/>
        </w:rPr>
        <w:t>,</w:t>
      </w:r>
      <w:r w:rsidR="00674067">
        <w:rPr>
          <w:rFonts w:ascii="Verdana" w:hAnsi="Verdana"/>
        </w:rPr>
        <w:t xml:space="preserve"> Tansen, </w:t>
      </w:r>
      <w:proofErr w:type="spellStart"/>
      <w:r w:rsidR="00674067">
        <w:rPr>
          <w:rFonts w:ascii="Verdana" w:hAnsi="Verdana"/>
        </w:rPr>
        <w:t>Birendranagar</w:t>
      </w:r>
      <w:proofErr w:type="spellEnd"/>
      <w:r w:rsidR="00674067">
        <w:rPr>
          <w:rFonts w:ascii="Verdana" w:hAnsi="Verdana"/>
        </w:rPr>
        <w:t xml:space="preserve">, and </w:t>
      </w:r>
      <w:proofErr w:type="spellStart"/>
      <w:r w:rsidR="00674067">
        <w:rPr>
          <w:rFonts w:ascii="Verdana" w:hAnsi="Verdana"/>
        </w:rPr>
        <w:t>Tikapur</w:t>
      </w:r>
      <w:proofErr w:type="spellEnd"/>
      <w:r w:rsidR="00674067">
        <w:rPr>
          <w:rFonts w:ascii="Verdana" w:hAnsi="Verdana"/>
        </w:rPr>
        <w:t>-</w:t>
      </w:r>
      <w:r w:rsidR="004D0255" w:rsidRPr="004D0255">
        <w:rPr>
          <w:rFonts w:ascii="Verdana" w:hAnsi="Verdana"/>
        </w:rPr>
        <w:t xml:space="preserve"> it expanded to </w:t>
      </w:r>
      <w:proofErr w:type="spellStart"/>
      <w:r w:rsidR="004D0255" w:rsidRPr="004D0255">
        <w:rPr>
          <w:rFonts w:ascii="Verdana" w:hAnsi="Verdana"/>
        </w:rPr>
        <w:t>Koshi</w:t>
      </w:r>
      <w:proofErr w:type="spellEnd"/>
      <w:r w:rsidR="004D0255" w:rsidRPr="004D0255">
        <w:rPr>
          <w:rFonts w:ascii="Verdana" w:hAnsi="Verdana"/>
        </w:rPr>
        <w:t xml:space="preserve"> and Gandaki provinces in 2025. The project aims to build the capacity of local and provincial governments, empower disability organizations for advocacy, raise awareness on disability rights, and provide technical support for inclusive policy-making and service delivery.</w:t>
      </w:r>
    </w:p>
    <w:p w14:paraId="794A34BA" w14:textId="6D43430E" w:rsidR="00B12C71" w:rsidRDefault="004D0255" w:rsidP="0088541B">
      <w:pPr>
        <w:spacing w:line="276" w:lineRule="auto"/>
        <w:jc w:val="both"/>
        <w:rPr>
          <w:rFonts w:ascii="Verdana" w:hAnsi="Verdana"/>
        </w:rPr>
      </w:pPr>
      <w:r w:rsidRPr="004D0255">
        <w:rPr>
          <w:rFonts w:ascii="Verdana" w:hAnsi="Verdana"/>
        </w:rPr>
        <w:t xml:space="preserve">The project primarily benefits persons with disabilities and engages local authorities, </w:t>
      </w:r>
      <w:r w:rsidR="005E64F1">
        <w:rPr>
          <w:rFonts w:ascii="Verdana" w:hAnsi="Verdana"/>
        </w:rPr>
        <w:t xml:space="preserve">OPDs, </w:t>
      </w:r>
      <w:r w:rsidRPr="004D0255">
        <w:rPr>
          <w:rFonts w:ascii="Verdana" w:hAnsi="Verdana"/>
        </w:rPr>
        <w:t>civil society, and disability rights organizations to make governance more inclusive. It also develops resources to support advocacy and improve the daily lives and participation of persons with disabilities in society.</w:t>
      </w:r>
    </w:p>
    <w:p w14:paraId="3960C02A" w14:textId="4AD75048" w:rsidR="00B12C71" w:rsidRPr="0088541B" w:rsidRDefault="00B12C71" w:rsidP="0088541B">
      <w:pPr>
        <w:spacing w:line="276" w:lineRule="auto"/>
        <w:jc w:val="both"/>
        <w:rPr>
          <w:rFonts w:ascii="Verdana" w:eastAsiaTheme="majorEastAsia" w:hAnsi="Verdana" w:cstheme="majorBidi"/>
          <w:b/>
          <w:bCs/>
          <w:color w:val="2F5496" w:themeColor="accent1" w:themeShade="BF"/>
        </w:rPr>
      </w:pPr>
      <w:r w:rsidRPr="0088541B">
        <w:rPr>
          <w:rFonts w:ascii="Verdana" w:eastAsiaTheme="majorEastAsia" w:hAnsi="Verdana" w:cstheme="majorBidi"/>
          <w:b/>
          <w:bCs/>
          <w:color w:val="2F5496" w:themeColor="accent1" w:themeShade="BF"/>
        </w:rPr>
        <w:lastRenderedPageBreak/>
        <w:t>Objective of D</w:t>
      </w:r>
      <w:r w:rsidR="00F500EC" w:rsidRPr="0088541B">
        <w:rPr>
          <w:rFonts w:ascii="Verdana" w:eastAsiaTheme="majorEastAsia" w:hAnsi="Verdana" w:cstheme="majorBidi"/>
          <w:b/>
          <w:bCs/>
          <w:color w:val="2F5496" w:themeColor="accent1" w:themeShade="BF"/>
        </w:rPr>
        <w:t>I</w:t>
      </w:r>
      <w:r w:rsidRPr="0088541B">
        <w:rPr>
          <w:rFonts w:ascii="Verdana" w:eastAsiaTheme="majorEastAsia" w:hAnsi="Verdana" w:cstheme="majorBidi"/>
          <w:b/>
          <w:bCs/>
          <w:color w:val="2F5496" w:themeColor="accent1" w:themeShade="BF"/>
        </w:rPr>
        <w:t>LG resource manual</w:t>
      </w:r>
    </w:p>
    <w:p w14:paraId="4AF4DD63" w14:textId="794C213E" w:rsidR="00224BCD" w:rsidRPr="00456A2A" w:rsidRDefault="00224BCD" w:rsidP="00456A2A">
      <w:pPr>
        <w:jc w:val="both"/>
        <w:rPr>
          <w:rFonts w:ascii="Verdana" w:hAnsi="Verdana"/>
        </w:rPr>
      </w:pPr>
      <w:r w:rsidRPr="002D0FFD">
        <w:rPr>
          <w:rFonts w:ascii="Verdana" w:hAnsi="Verdana"/>
        </w:rPr>
        <w:t>NFDN has identified significant gaps in ensuring disability inclusive governance at the local level, with local government authorities lacking a comprehensive reference manual for Disability-Inclusive Local Governance (DILG). The objective of this assignment is to develop a detailed resource manual to serve as resource book</w:t>
      </w:r>
      <w:r w:rsidR="005E64F1">
        <w:rPr>
          <w:rFonts w:ascii="Verdana" w:hAnsi="Verdana"/>
        </w:rPr>
        <w:t xml:space="preserve"> which</w:t>
      </w:r>
      <w:r w:rsidRPr="002D0FFD">
        <w:rPr>
          <w:rFonts w:ascii="Verdana" w:hAnsi="Verdana"/>
        </w:rPr>
        <w:t xml:space="preserve"> </w:t>
      </w:r>
      <w:r w:rsidR="009A0B13" w:rsidRPr="00456A2A">
        <w:rPr>
          <w:rFonts w:ascii="Verdana" w:hAnsi="Verdana"/>
        </w:rPr>
        <w:t xml:space="preserve">will support the </w:t>
      </w:r>
      <w:r w:rsidR="00674067">
        <w:rPr>
          <w:rFonts w:ascii="Verdana" w:hAnsi="Verdana"/>
        </w:rPr>
        <w:t xml:space="preserve">government </w:t>
      </w:r>
      <w:r w:rsidR="009A0B13" w:rsidRPr="00456A2A">
        <w:rPr>
          <w:rFonts w:ascii="Verdana" w:hAnsi="Verdana"/>
        </w:rPr>
        <w:t xml:space="preserve">service provider </w:t>
      </w:r>
      <w:r w:rsidR="00674067">
        <w:rPr>
          <w:rFonts w:ascii="Verdana" w:hAnsi="Verdana"/>
        </w:rPr>
        <w:t>at the local</w:t>
      </w:r>
      <w:r w:rsidR="009A0B13" w:rsidRPr="00456A2A">
        <w:rPr>
          <w:rFonts w:ascii="Verdana" w:hAnsi="Verdana"/>
        </w:rPr>
        <w:t xml:space="preserve"> level for </w:t>
      </w:r>
      <w:r w:rsidR="005E64F1">
        <w:rPr>
          <w:rFonts w:ascii="Verdana" w:hAnsi="Verdana"/>
        </w:rPr>
        <w:t xml:space="preserve">inclusive </w:t>
      </w:r>
      <w:r w:rsidR="009A0B13" w:rsidRPr="00456A2A">
        <w:rPr>
          <w:rFonts w:ascii="Verdana" w:hAnsi="Verdana"/>
        </w:rPr>
        <w:t xml:space="preserve">service delivery and service receiver to claim and receive the disability related services and benefits provided by </w:t>
      </w:r>
      <w:r w:rsidR="00674067">
        <w:rPr>
          <w:rFonts w:ascii="Verdana" w:hAnsi="Verdana"/>
        </w:rPr>
        <w:t>the Government of Nepal</w:t>
      </w:r>
      <w:r w:rsidR="009A0B13" w:rsidRPr="00456A2A">
        <w:rPr>
          <w:rFonts w:ascii="Verdana" w:hAnsi="Verdana"/>
        </w:rPr>
        <w:t>.</w:t>
      </w:r>
    </w:p>
    <w:p w14:paraId="40349AF9" w14:textId="122C5CE8" w:rsidR="00224BCD" w:rsidRPr="002D0FFD" w:rsidRDefault="00224BCD" w:rsidP="00456A2A">
      <w:pPr>
        <w:pStyle w:val="CommentText"/>
        <w:spacing w:line="276" w:lineRule="auto"/>
        <w:jc w:val="both"/>
        <w:rPr>
          <w:rFonts w:ascii="Verdana" w:hAnsi="Verdana"/>
          <w:sz w:val="22"/>
          <w:szCs w:val="22"/>
        </w:rPr>
      </w:pPr>
      <w:r w:rsidRPr="002D0FFD">
        <w:rPr>
          <w:rFonts w:ascii="Verdana" w:hAnsi="Verdana"/>
          <w:sz w:val="22"/>
          <w:szCs w:val="22"/>
        </w:rPr>
        <w:t xml:space="preserve">This includes: </w:t>
      </w:r>
    </w:p>
    <w:p w14:paraId="118138D2" w14:textId="77777777" w:rsidR="00224BCD" w:rsidRPr="002D0FFD" w:rsidRDefault="00224BCD" w:rsidP="00456A2A">
      <w:pPr>
        <w:pStyle w:val="CommentText"/>
        <w:spacing w:line="276" w:lineRule="auto"/>
        <w:jc w:val="both"/>
        <w:rPr>
          <w:rFonts w:ascii="Verdana" w:hAnsi="Verdana"/>
          <w:sz w:val="22"/>
          <w:szCs w:val="22"/>
        </w:rPr>
      </w:pPr>
      <w:r w:rsidRPr="002D0FFD">
        <w:rPr>
          <w:rFonts w:ascii="Verdana" w:hAnsi="Verdana"/>
          <w:sz w:val="22"/>
          <w:szCs w:val="22"/>
        </w:rPr>
        <w:t xml:space="preserve">1. Define roles and responsibilities of local government representatives in fostering disability-inclusive development. </w:t>
      </w:r>
    </w:p>
    <w:p w14:paraId="7A2CE4B3" w14:textId="520D2EC1" w:rsidR="00224BCD" w:rsidRPr="002D0FFD" w:rsidRDefault="00224BCD" w:rsidP="00456A2A">
      <w:pPr>
        <w:pStyle w:val="CommentText"/>
        <w:spacing w:line="276" w:lineRule="auto"/>
        <w:jc w:val="both"/>
        <w:rPr>
          <w:rFonts w:ascii="Verdana" w:hAnsi="Verdana"/>
          <w:sz w:val="22"/>
          <w:szCs w:val="22"/>
        </w:rPr>
      </w:pPr>
      <w:r w:rsidRPr="002D0FFD">
        <w:rPr>
          <w:rFonts w:ascii="Verdana" w:hAnsi="Verdana"/>
          <w:sz w:val="22"/>
          <w:szCs w:val="22"/>
        </w:rPr>
        <w:t>2. Develop key indicators for Disability-Inclusive Local Governance across various sectors, ensuring alignment with the GEDSI</w:t>
      </w:r>
      <w:r w:rsidR="00FF5CA3">
        <w:rPr>
          <w:rFonts w:ascii="Verdana" w:hAnsi="Verdana"/>
          <w:sz w:val="22"/>
          <w:szCs w:val="22"/>
        </w:rPr>
        <w:t xml:space="preserve"> (</w:t>
      </w:r>
      <w:r w:rsidR="00FF5CA3" w:rsidRPr="00FF5CA3">
        <w:rPr>
          <w:rFonts w:ascii="Verdana" w:hAnsi="Verdana"/>
          <w:sz w:val="22"/>
          <w:szCs w:val="22"/>
        </w:rPr>
        <w:t xml:space="preserve">Gender Equality, Disability, and Social </w:t>
      </w:r>
      <w:r w:rsidR="00D01457" w:rsidRPr="00FF5CA3">
        <w:rPr>
          <w:rFonts w:ascii="Verdana" w:hAnsi="Verdana"/>
          <w:sz w:val="22"/>
          <w:szCs w:val="22"/>
        </w:rPr>
        <w:t>Inclusion)</w:t>
      </w:r>
      <w:r w:rsidR="00D01457">
        <w:rPr>
          <w:rFonts w:ascii="Verdana" w:hAnsi="Verdana"/>
          <w:sz w:val="22"/>
          <w:szCs w:val="22"/>
        </w:rPr>
        <w:t xml:space="preserve"> </w:t>
      </w:r>
      <w:r w:rsidR="00D01457" w:rsidRPr="002D0FFD">
        <w:rPr>
          <w:rFonts w:ascii="Verdana" w:hAnsi="Verdana"/>
          <w:sz w:val="22"/>
          <w:szCs w:val="22"/>
        </w:rPr>
        <w:t>and</w:t>
      </w:r>
      <w:r w:rsidRPr="002D0FFD">
        <w:rPr>
          <w:rFonts w:ascii="Verdana" w:hAnsi="Verdana"/>
          <w:sz w:val="22"/>
          <w:szCs w:val="22"/>
        </w:rPr>
        <w:t xml:space="preserve"> LISA</w:t>
      </w:r>
      <w:r w:rsidR="00FF5CA3">
        <w:rPr>
          <w:rFonts w:ascii="Verdana" w:hAnsi="Verdana"/>
          <w:sz w:val="22"/>
          <w:szCs w:val="22"/>
        </w:rPr>
        <w:t xml:space="preserve"> (</w:t>
      </w:r>
      <w:r w:rsidR="00FF5CA3" w:rsidRPr="00FF5CA3">
        <w:rPr>
          <w:rFonts w:ascii="Verdana" w:hAnsi="Verdana"/>
          <w:sz w:val="22"/>
          <w:szCs w:val="22"/>
        </w:rPr>
        <w:t>Local Government Institutional Capacity Self-Assessment</w:t>
      </w:r>
      <w:r w:rsidR="00FF5CA3">
        <w:rPr>
          <w:rFonts w:ascii="Verdana" w:hAnsi="Verdana"/>
          <w:sz w:val="22"/>
          <w:szCs w:val="22"/>
        </w:rPr>
        <w:t>)</w:t>
      </w:r>
      <w:r w:rsidRPr="002D0FFD">
        <w:rPr>
          <w:rFonts w:ascii="Verdana" w:hAnsi="Verdana"/>
          <w:sz w:val="22"/>
          <w:szCs w:val="22"/>
        </w:rPr>
        <w:t xml:space="preserve"> modules adopted by the Government of Nepal</w:t>
      </w:r>
    </w:p>
    <w:p w14:paraId="61D44A2D" w14:textId="567778FE" w:rsidR="00A14965" w:rsidRPr="00A87FF4" w:rsidRDefault="00A14965" w:rsidP="00456A2A">
      <w:pPr>
        <w:pStyle w:val="Heading1"/>
        <w:spacing w:before="0" w:line="276" w:lineRule="auto"/>
        <w:jc w:val="both"/>
        <w:rPr>
          <w:rFonts w:ascii="Verdana" w:hAnsi="Verdana"/>
          <w:b/>
          <w:bCs/>
          <w:sz w:val="22"/>
          <w:szCs w:val="22"/>
        </w:rPr>
      </w:pPr>
      <w:r w:rsidRPr="00A87FF4">
        <w:rPr>
          <w:rFonts w:ascii="Verdana" w:hAnsi="Verdana"/>
          <w:b/>
          <w:bCs/>
          <w:sz w:val="22"/>
          <w:szCs w:val="22"/>
        </w:rPr>
        <w:t>Description of the consultancy</w:t>
      </w:r>
    </w:p>
    <w:p w14:paraId="1CCCA9E5" w14:textId="427C8EE8" w:rsidR="00A14965" w:rsidRPr="00A22E01" w:rsidRDefault="00A14965" w:rsidP="00456A2A">
      <w:pPr>
        <w:spacing w:line="276" w:lineRule="auto"/>
        <w:jc w:val="both"/>
        <w:rPr>
          <w:rFonts w:ascii="Verdana" w:hAnsi="Verdana"/>
        </w:rPr>
      </w:pPr>
      <w:r w:rsidRPr="00341A5D">
        <w:rPr>
          <w:rFonts w:ascii="Verdana" w:hAnsi="Verdana"/>
          <w:b/>
          <w:bCs/>
        </w:rPr>
        <w:t>Position</w:t>
      </w:r>
      <w:r w:rsidRPr="00A22E01">
        <w:rPr>
          <w:rFonts w:ascii="Verdana" w:hAnsi="Verdana"/>
        </w:rPr>
        <w:t xml:space="preserve">: Consultant – Disability </w:t>
      </w:r>
      <w:r w:rsidR="00341A5D">
        <w:rPr>
          <w:rFonts w:ascii="Verdana" w:hAnsi="Verdana"/>
        </w:rPr>
        <w:t>Inclusive</w:t>
      </w:r>
      <w:r w:rsidRPr="00A22E01">
        <w:rPr>
          <w:rFonts w:ascii="Verdana" w:hAnsi="Verdana"/>
        </w:rPr>
        <w:t xml:space="preserve"> Local Governance Resource Manual Developer.</w:t>
      </w:r>
    </w:p>
    <w:p w14:paraId="729E7C8C" w14:textId="29F73DF7" w:rsidR="00A14965" w:rsidRPr="00EE1F6D" w:rsidRDefault="00D20BEE" w:rsidP="00456A2A">
      <w:pPr>
        <w:spacing w:line="276" w:lineRule="auto"/>
        <w:jc w:val="both"/>
        <w:rPr>
          <w:rFonts w:ascii="Verdana" w:hAnsi="Verdana"/>
          <w:b/>
          <w:bCs/>
        </w:rPr>
      </w:pPr>
      <w:r>
        <w:rPr>
          <w:rFonts w:ascii="Verdana" w:hAnsi="Verdana"/>
          <w:b/>
          <w:bCs/>
        </w:rPr>
        <w:t>1</w:t>
      </w:r>
      <w:r w:rsidR="00A14965" w:rsidRPr="00EE1F6D">
        <w:rPr>
          <w:rFonts w:ascii="Verdana" w:hAnsi="Verdana"/>
          <w:b/>
          <w:bCs/>
        </w:rPr>
        <w:t>. Key Responsibilities:</w:t>
      </w:r>
    </w:p>
    <w:p w14:paraId="451CF634" w14:textId="77777777" w:rsidR="00A14965" w:rsidRPr="00EE1F6D" w:rsidRDefault="00A14965" w:rsidP="00456A2A">
      <w:pPr>
        <w:spacing w:line="276" w:lineRule="auto"/>
        <w:jc w:val="both"/>
        <w:rPr>
          <w:rFonts w:ascii="Verdana" w:hAnsi="Verdana"/>
          <w:b/>
          <w:bCs/>
        </w:rPr>
      </w:pPr>
      <w:r w:rsidRPr="00EE1F6D">
        <w:rPr>
          <w:rFonts w:ascii="Verdana" w:hAnsi="Verdana"/>
          <w:b/>
          <w:bCs/>
        </w:rPr>
        <w:t>A. Research and Gap Analysis</w:t>
      </w:r>
    </w:p>
    <w:p w14:paraId="031DFFBD" w14:textId="6EA448E6" w:rsidR="00A14965" w:rsidRPr="00A22E01" w:rsidRDefault="00A14965" w:rsidP="00456A2A">
      <w:pPr>
        <w:pStyle w:val="ListParagraph"/>
        <w:numPr>
          <w:ilvl w:val="0"/>
          <w:numId w:val="1"/>
        </w:numPr>
        <w:spacing w:line="276" w:lineRule="auto"/>
        <w:jc w:val="both"/>
        <w:rPr>
          <w:rFonts w:ascii="Verdana" w:hAnsi="Verdana"/>
        </w:rPr>
      </w:pPr>
      <w:r w:rsidRPr="00A22E01">
        <w:rPr>
          <w:rFonts w:ascii="Verdana" w:hAnsi="Verdana"/>
        </w:rPr>
        <w:t>Conduct a comprehensive assessment of existing gaps in disability-inclusive local governance based on prior engagements with local governments.</w:t>
      </w:r>
    </w:p>
    <w:p w14:paraId="03C1DEE1" w14:textId="46A6D461" w:rsidR="00224BCD" w:rsidRPr="002D0FFD" w:rsidRDefault="00A14965" w:rsidP="00456A2A">
      <w:pPr>
        <w:pStyle w:val="ListParagraph"/>
        <w:numPr>
          <w:ilvl w:val="0"/>
          <w:numId w:val="1"/>
        </w:numPr>
        <w:spacing w:line="276" w:lineRule="auto"/>
        <w:jc w:val="both"/>
        <w:rPr>
          <w:rFonts w:ascii="Verdana" w:hAnsi="Verdana"/>
        </w:rPr>
      </w:pPr>
      <w:r w:rsidRPr="00A22E01">
        <w:rPr>
          <w:rFonts w:ascii="Verdana" w:hAnsi="Verdana"/>
        </w:rPr>
        <w:t>Review existing policies, laws, and frameworks related to disability rights and local governance in Nepal</w:t>
      </w:r>
      <w:r w:rsidR="00224BCD">
        <w:rPr>
          <w:rFonts w:ascii="Verdana" w:hAnsi="Verdana"/>
        </w:rPr>
        <w:t xml:space="preserve"> and other supporting documents. </w:t>
      </w:r>
    </w:p>
    <w:p w14:paraId="5819F025" w14:textId="77777777" w:rsidR="00A14965" w:rsidRPr="00EE1F6D" w:rsidRDefault="00A14965" w:rsidP="00456A2A">
      <w:pPr>
        <w:spacing w:line="276" w:lineRule="auto"/>
        <w:jc w:val="both"/>
        <w:rPr>
          <w:rFonts w:ascii="Verdana" w:hAnsi="Verdana"/>
          <w:b/>
          <w:bCs/>
        </w:rPr>
      </w:pPr>
      <w:r w:rsidRPr="00EE1F6D">
        <w:rPr>
          <w:rFonts w:ascii="Verdana" w:hAnsi="Verdana"/>
          <w:b/>
          <w:bCs/>
        </w:rPr>
        <w:t>B. Development of Resource Manual</w:t>
      </w:r>
    </w:p>
    <w:p w14:paraId="761E97E6" w14:textId="2BE9F41F" w:rsidR="00A14965" w:rsidRPr="00A22E01" w:rsidRDefault="00A14965" w:rsidP="00456A2A">
      <w:pPr>
        <w:pStyle w:val="ListParagraph"/>
        <w:numPr>
          <w:ilvl w:val="0"/>
          <w:numId w:val="2"/>
        </w:numPr>
        <w:spacing w:line="276" w:lineRule="auto"/>
        <w:jc w:val="both"/>
        <w:rPr>
          <w:rFonts w:ascii="Verdana" w:hAnsi="Verdana"/>
        </w:rPr>
      </w:pPr>
      <w:r w:rsidRPr="00A22E01">
        <w:rPr>
          <w:rFonts w:ascii="Verdana" w:hAnsi="Verdana"/>
        </w:rPr>
        <w:t>Draft a well-structured, accessible</w:t>
      </w:r>
      <w:r w:rsidR="00287087">
        <w:rPr>
          <w:rFonts w:ascii="Verdana" w:hAnsi="Verdana"/>
        </w:rPr>
        <w:t xml:space="preserve"> (</w:t>
      </w:r>
      <w:r w:rsidR="00287087" w:rsidRPr="00A22E01">
        <w:rPr>
          <w:rFonts w:ascii="Verdana" w:hAnsi="Verdana"/>
        </w:rPr>
        <w:t>ensur</w:t>
      </w:r>
      <w:r w:rsidR="00287087">
        <w:rPr>
          <w:rFonts w:ascii="Verdana" w:hAnsi="Verdana"/>
        </w:rPr>
        <w:t>ing</w:t>
      </w:r>
      <w:r w:rsidR="00287087" w:rsidRPr="00A22E01">
        <w:rPr>
          <w:rFonts w:ascii="Verdana" w:hAnsi="Verdana"/>
        </w:rPr>
        <w:t xml:space="preserve"> compliance with accessibility standards</w:t>
      </w:r>
      <w:r w:rsidRPr="00A22E01">
        <w:rPr>
          <w:rFonts w:ascii="Verdana" w:hAnsi="Verdana"/>
        </w:rPr>
        <w:t>, and comprehensive resource manual that provides clear guidance on disability-inclusive governance.</w:t>
      </w:r>
    </w:p>
    <w:p w14:paraId="0EB6584E" w14:textId="3D0194CF" w:rsidR="00A14965" w:rsidRPr="00A22E01" w:rsidRDefault="00A14965" w:rsidP="00456A2A">
      <w:pPr>
        <w:pStyle w:val="ListParagraph"/>
        <w:numPr>
          <w:ilvl w:val="0"/>
          <w:numId w:val="2"/>
        </w:numPr>
        <w:spacing w:line="276" w:lineRule="auto"/>
        <w:jc w:val="both"/>
        <w:rPr>
          <w:rFonts w:ascii="Verdana" w:hAnsi="Verdana"/>
        </w:rPr>
      </w:pPr>
      <w:r w:rsidRPr="00A22E01">
        <w:rPr>
          <w:rFonts w:ascii="Verdana" w:hAnsi="Verdana"/>
        </w:rPr>
        <w:t>Ensure the manual aligns with GEDSI and LISA modules adapted by the Government of Nepal.</w:t>
      </w:r>
    </w:p>
    <w:p w14:paraId="046664A8" w14:textId="48E70399" w:rsidR="00A14965" w:rsidRPr="00A22E01" w:rsidRDefault="00A14965" w:rsidP="00456A2A">
      <w:pPr>
        <w:pStyle w:val="ListParagraph"/>
        <w:numPr>
          <w:ilvl w:val="0"/>
          <w:numId w:val="2"/>
        </w:numPr>
        <w:spacing w:line="276" w:lineRule="auto"/>
        <w:jc w:val="both"/>
        <w:rPr>
          <w:rFonts w:ascii="Verdana" w:hAnsi="Verdana"/>
        </w:rPr>
      </w:pPr>
      <w:r w:rsidRPr="00A22E01">
        <w:rPr>
          <w:rFonts w:ascii="Verdana" w:hAnsi="Verdana"/>
        </w:rPr>
        <w:t xml:space="preserve">Develop indicators for Disability </w:t>
      </w:r>
      <w:r w:rsidR="00341A5D">
        <w:rPr>
          <w:rFonts w:ascii="Verdana" w:hAnsi="Verdana"/>
        </w:rPr>
        <w:t>Inclusive</w:t>
      </w:r>
      <w:r w:rsidRPr="00A22E01">
        <w:rPr>
          <w:rFonts w:ascii="Verdana" w:hAnsi="Verdana"/>
        </w:rPr>
        <w:t xml:space="preserve"> Local Governance across various sectors of local government.</w:t>
      </w:r>
    </w:p>
    <w:p w14:paraId="67303CF9" w14:textId="7F9618FC" w:rsidR="00A14965" w:rsidRPr="00A22E01" w:rsidRDefault="00A14965" w:rsidP="00456A2A">
      <w:pPr>
        <w:pStyle w:val="ListParagraph"/>
        <w:numPr>
          <w:ilvl w:val="0"/>
          <w:numId w:val="2"/>
        </w:numPr>
        <w:spacing w:line="276" w:lineRule="auto"/>
        <w:jc w:val="both"/>
        <w:rPr>
          <w:rFonts w:ascii="Verdana" w:hAnsi="Verdana"/>
        </w:rPr>
      </w:pPr>
      <w:r w:rsidRPr="00A22E01">
        <w:rPr>
          <w:rFonts w:ascii="Verdana" w:hAnsi="Verdana"/>
        </w:rPr>
        <w:t>Ensure the manual addresses the duties and responsibilities of local government representatives in promoting disability-inclusive development.</w:t>
      </w:r>
    </w:p>
    <w:p w14:paraId="40A00249" w14:textId="77777777" w:rsidR="00A14965" w:rsidRPr="00EE1F6D" w:rsidRDefault="00A14965" w:rsidP="00456A2A">
      <w:pPr>
        <w:spacing w:line="276" w:lineRule="auto"/>
        <w:jc w:val="both"/>
        <w:rPr>
          <w:rFonts w:ascii="Verdana" w:hAnsi="Verdana"/>
          <w:b/>
          <w:bCs/>
        </w:rPr>
      </w:pPr>
      <w:r w:rsidRPr="00EE1F6D">
        <w:rPr>
          <w:rFonts w:ascii="Verdana" w:hAnsi="Verdana"/>
          <w:b/>
          <w:bCs/>
        </w:rPr>
        <w:t>C. Stakeholder Engagement and Validation</w:t>
      </w:r>
    </w:p>
    <w:p w14:paraId="55847E97" w14:textId="57C4F50C" w:rsidR="00A14965" w:rsidRPr="00A22E01" w:rsidRDefault="00A14965" w:rsidP="00456A2A">
      <w:pPr>
        <w:pStyle w:val="ListParagraph"/>
        <w:numPr>
          <w:ilvl w:val="0"/>
          <w:numId w:val="3"/>
        </w:numPr>
        <w:spacing w:line="276" w:lineRule="auto"/>
        <w:jc w:val="both"/>
        <w:rPr>
          <w:rFonts w:ascii="Verdana" w:hAnsi="Verdana"/>
        </w:rPr>
      </w:pPr>
      <w:r w:rsidRPr="00A22E01">
        <w:rPr>
          <w:rFonts w:ascii="Verdana" w:hAnsi="Verdana"/>
        </w:rPr>
        <w:t>Collaborate with the Coordination Committee (</w:t>
      </w:r>
      <w:proofErr w:type="spellStart"/>
      <w:r w:rsidRPr="00A22E01">
        <w:rPr>
          <w:rFonts w:ascii="Verdana" w:hAnsi="Verdana"/>
        </w:rPr>
        <w:t>MoWCSC</w:t>
      </w:r>
      <w:proofErr w:type="spellEnd"/>
      <w:r w:rsidRPr="00A22E01">
        <w:rPr>
          <w:rFonts w:ascii="Verdana" w:hAnsi="Verdana"/>
        </w:rPr>
        <w:t xml:space="preserve">, </w:t>
      </w:r>
      <w:proofErr w:type="spellStart"/>
      <w:r w:rsidRPr="00A22E01">
        <w:rPr>
          <w:rFonts w:ascii="Verdana" w:hAnsi="Verdana"/>
        </w:rPr>
        <w:t>MoFAGA</w:t>
      </w:r>
      <w:proofErr w:type="spellEnd"/>
      <w:r w:rsidRPr="00A22E01">
        <w:rPr>
          <w:rFonts w:ascii="Verdana" w:hAnsi="Verdana"/>
        </w:rPr>
        <w:t xml:space="preserve">, </w:t>
      </w:r>
      <w:proofErr w:type="spellStart"/>
      <w:r w:rsidR="004D5F51">
        <w:rPr>
          <w:rFonts w:ascii="Verdana" w:hAnsi="Verdana"/>
        </w:rPr>
        <w:t>MuAN</w:t>
      </w:r>
      <w:proofErr w:type="spellEnd"/>
      <w:r w:rsidR="004D5F51">
        <w:rPr>
          <w:rFonts w:ascii="Verdana" w:hAnsi="Verdana"/>
        </w:rPr>
        <w:t xml:space="preserve">, NARMIN </w:t>
      </w:r>
      <w:r w:rsidRPr="00A22E01">
        <w:rPr>
          <w:rFonts w:ascii="Verdana" w:hAnsi="Verdana"/>
        </w:rPr>
        <w:t>and NFDN) to seek input, validation, and ownership of the manual.</w:t>
      </w:r>
    </w:p>
    <w:p w14:paraId="56F9390D" w14:textId="7C11A413" w:rsidR="00A14965" w:rsidRPr="00A22E01" w:rsidRDefault="00A14965" w:rsidP="00456A2A">
      <w:pPr>
        <w:pStyle w:val="ListParagraph"/>
        <w:numPr>
          <w:ilvl w:val="0"/>
          <w:numId w:val="3"/>
        </w:numPr>
        <w:spacing w:line="276" w:lineRule="auto"/>
        <w:jc w:val="both"/>
        <w:rPr>
          <w:rFonts w:ascii="Verdana" w:hAnsi="Verdana"/>
        </w:rPr>
      </w:pPr>
      <w:r w:rsidRPr="00A22E01">
        <w:rPr>
          <w:rFonts w:ascii="Verdana" w:hAnsi="Verdana"/>
        </w:rPr>
        <w:t>Organize consultation meetings, workshops, or discussions to gather feedback and recommendations from key stakeholders.</w:t>
      </w:r>
    </w:p>
    <w:p w14:paraId="320E8B87" w14:textId="1244C12E" w:rsidR="00A14965" w:rsidRPr="00A22E01" w:rsidRDefault="00A14965" w:rsidP="00456A2A">
      <w:pPr>
        <w:pStyle w:val="ListParagraph"/>
        <w:numPr>
          <w:ilvl w:val="0"/>
          <w:numId w:val="3"/>
        </w:numPr>
        <w:spacing w:line="276" w:lineRule="auto"/>
        <w:jc w:val="both"/>
        <w:rPr>
          <w:rFonts w:ascii="Verdana" w:hAnsi="Verdana"/>
        </w:rPr>
      </w:pPr>
      <w:r w:rsidRPr="00A22E01">
        <w:rPr>
          <w:rFonts w:ascii="Verdana" w:hAnsi="Verdana"/>
        </w:rPr>
        <w:t>Integrate feedback from government representatives, experts, and disability rights organizations to refine and finalize the manual.</w:t>
      </w:r>
    </w:p>
    <w:p w14:paraId="3FE2A914" w14:textId="77777777" w:rsidR="00A14965" w:rsidRPr="00EE1F6D" w:rsidRDefault="00A14965" w:rsidP="00456A2A">
      <w:pPr>
        <w:spacing w:line="276" w:lineRule="auto"/>
        <w:jc w:val="both"/>
        <w:rPr>
          <w:rFonts w:ascii="Verdana" w:hAnsi="Verdana"/>
          <w:b/>
          <w:bCs/>
        </w:rPr>
      </w:pPr>
      <w:r w:rsidRPr="00EE1F6D">
        <w:rPr>
          <w:rFonts w:ascii="Verdana" w:hAnsi="Verdana"/>
          <w:b/>
          <w:bCs/>
        </w:rPr>
        <w:t>E. Capacity Building and Advocacy Support</w:t>
      </w:r>
    </w:p>
    <w:p w14:paraId="757D3DA7" w14:textId="6000A68E" w:rsidR="00A14965" w:rsidRPr="00A22E01" w:rsidRDefault="00A14965" w:rsidP="00456A2A">
      <w:pPr>
        <w:pStyle w:val="ListParagraph"/>
        <w:numPr>
          <w:ilvl w:val="0"/>
          <w:numId w:val="5"/>
        </w:numPr>
        <w:spacing w:line="276" w:lineRule="auto"/>
        <w:jc w:val="both"/>
        <w:rPr>
          <w:rFonts w:ascii="Verdana" w:hAnsi="Verdana"/>
        </w:rPr>
      </w:pPr>
      <w:r w:rsidRPr="00A22E01">
        <w:rPr>
          <w:rFonts w:ascii="Verdana" w:hAnsi="Verdana"/>
        </w:rPr>
        <w:t>Provide guidance to local government authorities on the effective use of the manual for service delivery and policy implementation</w:t>
      </w:r>
      <w:r w:rsidR="004D5F51">
        <w:rPr>
          <w:rFonts w:ascii="Verdana" w:hAnsi="Verdana"/>
        </w:rPr>
        <w:t xml:space="preserve"> wherever needed</w:t>
      </w:r>
      <w:r w:rsidRPr="00A22E01">
        <w:rPr>
          <w:rFonts w:ascii="Verdana" w:hAnsi="Verdana"/>
        </w:rPr>
        <w:t>.</w:t>
      </w:r>
    </w:p>
    <w:p w14:paraId="5ABD109B" w14:textId="6819472F" w:rsidR="00287087" w:rsidRPr="00287087" w:rsidRDefault="00A14965" w:rsidP="00456A2A">
      <w:pPr>
        <w:pStyle w:val="ListParagraph"/>
        <w:numPr>
          <w:ilvl w:val="0"/>
          <w:numId w:val="5"/>
        </w:numPr>
        <w:spacing w:line="276" w:lineRule="auto"/>
        <w:jc w:val="both"/>
        <w:rPr>
          <w:rFonts w:ascii="Verdana" w:hAnsi="Verdana"/>
        </w:rPr>
      </w:pPr>
      <w:r w:rsidRPr="00A22E01">
        <w:rPr>
          <w:rFonts w:ascii="Verdana" w:hAnsi="Verdana"/>
        </w:rPr>
        <w:t>Support advocacy efforts by highlighting how the manual can enhance service delivery, rights protection, and inclusive governance at the local level.</w:t>
      </w:r>
    </w:p>
    <w:p w14:paraId="7493342B" w14:textId="2232E08E" w:rsidR="00DF7F14" w:rsidRPr="00287087" w:rsidRDefault="001E6AAA" w:rsidP="00456A2A">
      <w:pPr>
        <w:pStyle w:val="Heading1"/>
        <w:spacing w:before="0" w:line="276" w:lineRule="auto"/>
        <w:jc w:val="both"/>
        <w:rPr>
          <w:rFonts w:ascii="Verdana" w:hAnsi="Verdana"/>
          <w:b/>
          <w:bCs/>
          <w:sz w:val="22"/>
          <w:szCs w:val="22"/>
        </w:rPr>
      </w:pPr>
      <w:r w:rsidRPr="00EE1F6D">
        <w:rPr>
          <w:rFonts w:ascii="Verdana" w:hAnsi="Verdana"/>
          <w:b/>
          <w:bCs/>
          <w:sz w:val="22"/>
          <w:szCs w:val="22"/>
        </w:rPr>
        <w:t>Deliverables</w:t>
      </w:r>
      <w:r w:rsidR="00DF7F14">
        <w:rPr>
          <w:rFonts w:ascii="Verdana" w:hAnsi="Verdana"/>
          <w:b/>
          <w:bCs/>
          <w:sz w:val="22"/>
          <w:szCs w:val="22"/>
        </w:rPr>
        <w:t xml:space="preserve"> and Timeline</w:t>
      </w:r>
      <w:r w:rsidRPr="00EE1F6D">
        <w:rPr>
          <w:rFonts w:ascii="Verdana" w:hAnsi="Verdana"/>
          <w:b/>
          <w:bCs/>
          <w:sz w:val="22"/>
          <w:szCs w:val="22"/>
        </w:rPr>
        <w:t xml:space="preserve"> of the Consultancy</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2567"/>
        <w:gridCol w:w="1889"/>
        <w:gridCol w:w="2522"/>
        <w:gridCol w:w="2700"/>
      </w:tblGrid>
      <w:tr w:rsidR="00DF7F14" w14:paraId="511D05A4" w14:textId="77D909CC" w:rsidTr="00456A2A">
        <w:trPr>
          <w:trHeight w:val="420"/>
        </w:trPr>
        <w:tc>
          <w:tcPr>
            <w:tcW w:w="333" w:type="pct"/>
          </w:tcPr>
          <w:p w14:paraId="2D41D1DE" w14:textId="4E3CA43E" w:rsidR="00DF7F14" w:rsidRDefault="00DF7F14" w:rsidP="00FF5CA3">
            <w:pPr>
              <w:spacing w:line="240" w:lineRule="auto"/>
              <w:jc w:val="both"/>
              <w:rPr>
                <w:rFonts w:ascii="Verdana" w:hAnsi="Verdana"/>
              </w:rPr>
            </w:pPr>
            <w:r>
              <w:rPr>
                <w:rFonts w:ascii="Verdana" w:hAnsi="Verdana"/>
              </w:rPr>
              <w:t>S.N.</w:t>
            </w:r>
          </w:p>
        </w:tc>
        <w:tc>
          <w:tcPr>
            <w:tcW w:w="1238" w:type="pct"/>
          </w:tcPr>
          <w:p w14:paraId="376DCC89" w14:textId="2AAB0332" w:rsidR="00DF7F14" w:rsidRDefault="00DF7F14" w:rsidP="00FF5CA3">
            <w:pPr>
              <w:spacing w:line="240" w:lineRule="auto"/>
              <w:jc w:val="both"/>
              <w:rPr>
                <w:rFonts w:ascii="Verdana" w:hAnsi="Verdana"/>
              </w:rPr>
            </w:pPr>
            <w:r>
              <w:rPr>
                <w:rFonts w:ascii="Verdana" w:hAnsi="Verdana"/>
              </w:rPr>
              <w:t xml:space="preserve">Name of the </w:t>
            </w:r>
            <w:r w:rsidR="0001595E">
              <w:rPr>
                <w:rFonts w:ascii="Verdana" w:hAnsi="Verdana"/>
              </w:rPr>
              <w:t>Activities</w:t>
            </w:r>
          </w:p>
        </w:tc>
        <w:tc>
          <w:tcPr>
            <w:tcW w:w="911" w:type="pct"/>
          </w:tcPr>
          <w:p w14:paraId="697D91FC" w14:textId="773650D4" w:rsidR="00DF7F14" w:rsidRDefault="00DF7F14" w:rsidP="00FF5CA3">
            <w:pPr>
              <w:spacing w:line="240" w:lineRule="auto"/>
              <w:jc w:val="both"/>
              <w:rPr>
                <w:rFonts w:ascii="Verdana" w:hAnsi="Verdana"/>
              </w:rPr>
            </w:pPr>
            <w:r>
              <w:rPr>
                <w:rFonts w:ascii="Verdana" w:hAnsi="Verdana"/>
              </w:rPr>
              <w:t>Timeline</w:t>
            </w:r>
          </w:p>
        </w:tc>
        <w:tc>
          <w:tcPr>
            <w:tcW w:w="1216" w:type="pct"/>
          </w:tcPr>
          <w:p w14:paraId="592F93ED" w14:textId="1FE8A48D" w:rsidR="00DF7F14" w:rsidRDefault="00DF7F14" w:rsidP="00FF5CA3">
            <w:pPr>
              <w:spacing w:line="240" w:lineRule="auto"/>
              <w:jc w:val="both"/>
              <w:rPr>
                <w:rFonts w:ascii="Verdana" w:hAnsi="Verdana"/>
              </w:rPr>
            </w:pPr>
            <w:r>
              <w:rPr>
                <w:rFonts w:ascii="Verdana" w:hAnsi="Verdana"/>
              </w:rPr>
              <w:t>Deliverables</w:t>
            </w:r>
          </w:p>
        </w:tc>
        <w:tc>
          <w:tcPr>
            <w:tcW w:w="1302" w:type="pct"/>
          </w:tcPr>
          <w:p w14:paraId="5C59D297" w14:textId="4279E413" w:rsidR="00DF7F14" w:rsidRDefault="00DF7F14" w:rsidP="00FF5CA3">
            <w:pPr>
              <w:spacing w:line="240" w:lineRule="auto"/>
              <w:jc w:val="both"/>
              <w:rPr>
                <w:rFonts w:ascii="Verdana" w:hAnsi="Verdana"/>
              </w:rPr>
            </w:pPr>
            <w:r>
              <w:rPr>
                <w:rFonts w:ascii="Verdana" w:hAnsi="Verdana"/>
              </w:rPr>
              <w:t>Remarks</w:t>
            </w:r>
          </w:p>
        </w:tc>
      </w:tr>
      <w:tr w:rsidR="00DF7F14" w14:paraId="78561D4E" w14:textId="77777777" w:rsidTr="00456A2A">
        <w:trPr>
          <w:trHeight w:val="420"/>
        </w:trPr>
        <w:tc>
          <w:tcPr>
            <w:tcW w:w="333" w:type="pct"/>
          </w:tcPr>
          <w:p w14:paraId="6CC845F5" w14:textId="1AAF3AD1" w:rsidR="00DF7F14" w:rsidRDefault="00DF7F14" w:rsidP="00FF5CA3">
            <w:pPr>
              <w:spacing w:line="240" w:lineRule="auto"/>
              <w:jc w:val="both"/>
              <w:rPr>
                <w:rFonts w:ascii="Verdana" w:hAnsi="Verdana"/>
              </w:rPr>
            </w:pPr>
            <w:r>
              <w:rPr>
                <w:rFonts w:ascii="Verdana" w:hAnsi="Verdana"/>
              </w:rPr>
              <w:t>1</w:t>
            </w:r>
          </w:p>
        </w:tc>
        <w:tc>
          <w:tcPr>
            <w:tcW w:w="1238" w:type="pct"/>
          </w:tcPr>
          <w:p w14:paraId="5A30A73D" w14:textId="07F1AE0E" w:rsidR="00DF7F14" w:rsidRDefault="0001595E" w:rsidP="00FF5CA3">
            <w:pPr>
              <w:spacing w:line="240" w:lineRule="auto"/>
              <w:jc w:val="both"/>
              <w:rPr>
                <w:rFonts w:ascii="Verdana" w:hAnsi="Verdana"/>
              </w:rPr>
            </w:pPr>
            <w:r>
              <w:rPr>
                <w:rFonts w:ascii="Verdana" w:hAnsi="Verdana"/>
              </w:rPr>
              <w:t>Detail work plan preparation and submission</w:t>
            </w:r>
          </w:p>
        </w:tc>
        <w:tc>
          <w:tcPr>
            <w:tcW w:w="911" w:type="pct"/>
          </w:tcPr>
          <w:p w14:paraId="178CA3E8" w14:textId="001336F3" w:rsidR="00DF7F14" w:rsidRDefault="0001595E" w:rsidP="00FF5CA3">
            <w:pPr>
              <w:spacing w:line="240" w:lineRule="auto"/>
              <w:jc w:val="both"/>
              <w:rPr>
                <w:rFonts w:ascii="Verdana" w:hAnsi="Verdana"/>
              </w:rPr>
            </w:pPr>
            <w:r>
              <w:rPr>
                <w:rFonts w:ascii="Verdana" w:hAnsi="Verdana"/>
              </w:rPr>
              <w:t>Within 2</w:t>
            </w:r>
            <w:r w:rsidRPr="0001595E">
              <w:rPr>
                <w:rFonts w:ascii="Verdana" w:hAnsi="Verdana"/>
                <w:vertAlign w:val="superscript"/>
              </w:rPr>
              <w:t>nd</w:t>
            </w:r>
            <w:r>
              <w:rPr>
                <w:rFonts w:ascii="Verdana" w:hAnsi="Verdana"/>
              </w:rPr>
              <w:t xml:space="preserve"> week of signing the contract</w:t>
            </w:r>
          </w:p>
        </w:tc>
        <w:tc>
          <w:tcPr>
            <w:tcW w:w="1216" w:type="pct"/>
          </w:tcPr>
          <w:p w14:paraId="00CA6AD0" w14:textId="1D555EB5" w:rsidR="00DF7F14" w:rsidRDefault="0001595E" w:rsidP="00FF5CA3">
            <w:pPr>
              <w:spacing w:line="240" w:lineRule="auto"/>
              <w:jc w:val="both"/>
              <w:rPr>
                <w:rFonts w:ascii="Verdana" w:hAnsi="Verdana"/>
              </w:rPr>
            </w:pPr>
            <w:r>
              <w:rPr>
                <w:rFonts w:ascii="Verdana" w:hAnsi="Verdana"/>
              </w:rPr>
              <w:t>Detail work plan of the manual preparation</w:t>
            </w:r>
          </w:p>
        </w:tc>
        <w:tc>
          <w:tcPr>
            <w:tcW w:w="1302" w:type="pct"/>
          </w:tcPr>
          <w:p w14:paraId="0978BF78" w14:textId="114AE1F0" w:rsidR="00DF7F14" w:rsidRDefault="00DF7F14" w:rsidP="00FF5CA3">
            <w:pPr>
              <w:spacing w:line="240" w:lineRule="auto"/>
              <w:jc w:val="both"/>
              <w:rPr>
                <w:rFonts w:ascii="Verdana" w:hAnsi="Verdana"/>
              </w:rPr>
            </w:pPr>
          </w:p>
        </w:tc>
      </w:tr>
      <w:tr w:rsidR="003F19A4" w14:paraId="29C600FF" w14:textId="77777777" w:rsidTr="00456A2A">
        <w:trPr>
          <w:trHeight w:val="420"/>
        </w:trPr>
        <w:tc>
          <w:tcPr>
            <w:tcW w:w="333" w:type="pct"/>
          </w:tcPr>
          <w:p w14:paraId="2F3C721F" w14:textId="08C1A9AE" w:rsidR="003F19A4" w:rsidRDefault="003F19A4" w:rsidP="00FF5CA3">
            <w:pPr>
              <w:spacing w:line="240" w:lineRule="auto"/>
              <w:jc w:val="both"/>
              <w:rPr>
                <w:rFonts w:ascii="Verdana" w:hAnsi="Verdana"/>
              </w:rPr>
            </w:pPr>
            <w:r>
              <w:rPr>
                <w:rFonts w:ascii="Verdana" w:hAnsi="Verdana"/>
              </w:rPr>
              <w:t>2.</w:t>
            </w:r>
          </w:p>
        </w:tc>
        <w:tc>
          <w:tcPr>
            <w:tcW w:w="1238" w:type="pct"/>
          </w:tcPr>
          <w:p w14:paraId="3CF2C908" w14:textId="1DFD3B84" w:rsidR="003F19A4" w:rsidRDefault="003F19A4" w:rsidP="00FF5CA3">
            <w:pPr>
              <w:spacing w:line="240" w:lineRule="auto"/>
              <w:jc w:val="both"/>
              <w:rPr>
                <w:rFonts w:ascii="Verdana" w:hAnsi="Verdana"/>
              </w:rPr>
            </w:pPr>
            <w:r>
              <w:rPr>
                <w:rFonts w:ascii="Verdana" w:hAnsi="Verdana"/>
              </w:rPr>
              <w:t>Coordinate and facilitate technical coordination meetings</w:t>
            </w:r>
          </w:p>
        </w:tc>
        <w:tc>
          <w:tcPr>
            <w:tcW w:w="911" w:type="pct"/>
          </w:tcPr>
          <w:p w14:paraId="49171378" w14:textId="2B028122" w:rsidR="003F19A4" w:rsidRDefault="003F19A4" w:rsidP="00FF5CA3">
            <w:pPr>
              <w:spacing w:line="240" w:lineRule="auto"/>
              <w:jc w:val="both"/>
              <w:rPr>
                <w:rFonts w:ascii="Verdana" w:hAnsi="Verdana"/>
              </w:rPr>
            </w:pPr>
            <w:r>
              <w:rPr>
                <w:rFonts w:ascii="Verdana" w:hAnsi="Verdana"/>
              </w:rPr>
              <w:t>April-</w:t>
            </w:r>
            <w:r w:rsidR="007061F9">
              <w:rPr>
                <w:rFonts w:ascii="Verdana" w:hAnsi="Verdana"/>
              </w:rPr>
              <w:t>J</w:t>
            </w:r>
            <w:r w:rsidR="00D20FE0">
              <w:rPr>
                <w:rFonts w:ascii="Verdana" w:hAnsi="Verdana"/>
              </w:rPr>
              <w:t>un</w:t>
            </w:r>
            <w:r>
              <w:rPr>
                <w:rFonts w:ascii="Verdana" w:hAnsi="Verdana"/>
              </w:rPr>
              <w:t xml:space="preserve"> 2025</w:t>
            </w:r>
          </w:p>
        </w:tc>
        <w:tc>
          <w:tcPr>
            <w:tcW w:w="1216" w:type="pct"/>
          </w:tcPr>
          <w:p w14:paraId="1552BB16" w14:textId="7F0D37CD" w:rsidR="003F19A4" w:rsidRDefault="003F19A4" w:rsidP="00FF5CA3">
            <w:pPr>
              <w:spacing w:line="240" w:lineRule="auto"/>
              <w:jc w:val="both"/>
              <w:rPr>
                <w:rFonts w:ascii="Verdana" w:hAnsi="Verdana"/>
              </w:rPr>
            </w:pPr>
            <w:r>
              <w:rPr>
                <w:rFonts w:ascii="Verdana" w:hAnsi="Verdana"/>
              </w:rPr>
              <w:t>Fee</w:t>
            </w:r>
            <w:r w:rsidR="009A0B13">
              <w:rPr>
                <w:rFonts w:ascii="Verdana" w:hAnsi="Verdana"/>
              </w:rPr>
              <w:t>d</w:t>
            </w:r>
            <w:r>
              <w:rPr>
                <w:rFonts w:ascii="Verdana" w:hAnsi="Verdana"/>
              </w:rPr>
              <w:t>back collection, incorporation and sharing</w:t>
            </w:r>
          </w:p>
        </w:tc>
        <w:tc>
          <w:tcPr>
            <w:tcW w:w="1302" w:type="pct"/>
          </w:tcPr>
          <w:p w14:paraId="21E00253" w14:textId="61D21FFF" w:rsidR="003F19A4" w:rsidRDefault="00CF5927" w:rsidP="00FF5CA3">
            <w:pPr>
              <w:spacing w:line="240" w:lineRule="auto"/>
              <w:jc w:val="both"/>
              <w:rPr>
                <w:rFonts w:ascii="Verdana" w:hAnsi="Verdana"/>
              </w:rPr>
            </w:pPr>
            <w:r w:rsidRPr="00CF5927">
              <w:rPr>
                <w:rFonts w:ascii="Verdana" w:hAnsi="Verdana"/>
              </w:rPr>
              <w:t>Attain</w:t>
            </w:r>
            <w:r w:rsidR="00456A2A">
              <w:rPr>
                <w:rFonts w:ascii="Verdana" w:hAnsi="Verdana"/>
              </w:rPr>
              <w:t xml:space="preserve"> </w:t>
            </w:r>
            <w:r w:rsidRPr="00CF5927">
              <w:rPr>
                <w:rFonts w:ascii="Verdana" w:hAnsi="Verdana"/>
              </w:rPr>
              <w:t>at</w:t>
            </w:r>
            <w:r w:rsidR="00456A2A">
              <w:rPr>
                <w:rFonts w:ascii="Verdana" w:hAnsi="Verdana"/>
              </w:rPr>
              <w:t xml:space="preserve"> </w:t>
            </w:r>
            <w:r w:rsidRPr="00CF5927">
              <w:rPr>
                <w:rFonts w:ascii="Verdana" w:hAnsi="Verdana"/>
              </w:rPr>
              <w:t>least 5 meeting</w:t>
            </w:r>
          </w:p>
        </w:tc>
      </w:tr>
      <w:tr w:rsidR="00DF7F14" w14:paraId="7DDED24A" w14:textId="77777777" w:rsidTr="00456A2A">
        <w:trPr>
          <w:trHeight w:val="420"/>
        </w:trPr>
        <w:tc>
          <w:tcPr>
            <w:tcW w:w="333" w:type="pct"/>
          </w:tcPr>
          <w:p w14:paraId="12435EBD" w14:textId="631FC5DF" w:rsidR="00DF7F14" w:rsidRDefault="003F19A4" w:rsidP="00FF5CA3">
            <w:pPr>
              <w:spacing w:line="240" w:lineRule="auto"/>
              <w:jc w:val="both"/>
              <w:rPr>
                <w:rFonts w:ascii="Verdana" w:hAnsi="Verdana"/>
              </w:rPr>
            </w:pPr>
            <w:r>
              <w:rPr>
                <w:rFonts w:ascii="Verdana" w:hAnsi="Verdana"/>
              </w:rPr>
              <w:t>3.</w:t>
            </w:r>
          </w:p>
        </w:tc>
        <w:tc>
          <w:tcPr>
            <w:tcW w:w="1238" w:type="pct"/>
          </w:tcPr>
          <w:p w14:paraId="3D9626F7" w14:textId="75489CDC" w:rsidR="00DF7F14" w:rsidRDefault="0001595E" w:rsidP="00FF5CA3">
            <w:pPr>
              <w:spacing w:line="240" w:lineRule="auto"/>
              <w:jc w:val="both"/>
              <w:rPr>
                <w:rFonts w:ascii="Verdana" w:hAnsi="Verdana"/>
              </w:rPr>
            </w:pPr>
            <w:r>
              <w:rPr>
                <w:rFonts w:ascii="Verdana" w:hAnsi="Verdana"/>
              </w:rPr>
              <w:t>Facilitation of the consultation workshop</w:t>
            </w:r>
          </w:p>
        </w:tc>
        <w:tc>
          <w:tcPr>
            <w:tcW w:w="911" w:type="pct"/>
          </w:tcPr>
          <w:p w14:paraId="4461B54F" w14:textId="3B1E7E49" w:rsidR="00DF7F14" w:rsidRDefault="007061F9" w:rsidP="00FF5CA3">
            <w:pPr>
              <w:spacing w:line="240" w:lineRule="auto"/>
              <w:jc w:val="both"/>
              <w:rPr>
                <w:rFonts w:ascii="Verdana" w:hAnsi="Verdana"/>
              </w:rPr>
            </w:pPr>
            <w:r>
              <w:rPr>
                <w:rFonts w:ascii="Verdana" w:hAnsi="Verdana"/>
              </w:rPr>
              <w:t>Mid of May 2025</w:t>
            </w:r>
          </w:p>
        </w:tc>
        <w:tc>
          <w:tcPr>
            <w:tcW w:w="1216" w:type="pct"/>
          </w:tcPr>
          <w:p w14:paraId="24ABD2C3" w14:textId="4CD0D141" w:rsidR="00DF7F14" w:rsidRDefault="0001595E" w:rsidP="00FF5CA3">
            <w:pPr>
              <w:spacing w:line="240" w:lineRule="auto"/>
              <w:jc w:val="both"/>
              <w:rPr>
                <w:rFonts w:ascii="Verdana" w:hAnsi="Verdana"/>
              </w:rPr>
            </w:pPr>
            <w:r>
              <w:rPr>
                <w:rFonts w:ascii="Verdana" w:hAnsi="Verdana"/>
              </w:rPr>
              <w:t>Feedback collection and incorporat</w:t>
            </w:r>
            <w:r w:rsidR="001E7D39">
              <w:rPr>
                <w:rFonts w:ascii="Verdana" w:hAnsi="Verdana"/>
              </w:rPr>
              <w:t>ion</w:t>
            </w:r>
            <w:r w:rsidR="009A0B13">
              <w:rPr>
                <w:rFonts w:ascii="Verdana" w:hAnsi="Verdana"/>
              </w:rPr>
              <w:t xml:space="preserve"> </w:t>
            </w:r>
            <w:r>
              <w:rPr>
                <w:rFonts w:ascii="Verdana" w:hAnsi="Verdana"/>
              </w:rPr>
              <w:t xml:space="preserve">in the </w:t>
            </w:r>
            <w:r w:rsidR="003F19A4">
              <w:rPr>
                <w:rFonts w:ascii="Verdana" w:hAnsi="Verdana"/>
              </w:rPr>
              <w:t>manual</w:t>
            </w:r>
          </w:p>
        </w:tc>
        <w:tc>
          <w:tcPr>
            <w:tcW w:w="1302" w:type="pct"/>
          </w:tcPr>
          <w:p w14:paraId="737580E5" w14:textId="53020815" w:rsidR="00DF7F14" w:rsidRDefault="00456A2A" w:rsidP="00FF5CA3">
            <w:pPr>
              <w:spacing w:line="240" w:lineRule="auto"/>
              <w:jc w:val="both"/>
              <w:rPr>
                <w:rFonts w:ascii="Verdana" w:hAnsi="Verdana"/>
              </w:rPr>
            </w:pPr>
            <w:r>
              <w:rPr>
                <w:rFonts w:ascii="Verdana" w:hAnsi="Verdana"/>
              </w:rPr>
              <w:t>T</w:t>
            </w:r>
            <w:r w:rsidR="00CF5927" w:rsidRPr="00CF5927">
              <w:rPr>
                <w:rFonts w:ascii="Verdana" w:hAnsi="Verdana"/>
              </w:rPr>
              <w:t>wo consultation workshops: one at the beginning of the manual preparation process and another after finalizing the manual to share the results.</w:t>
            </w:r>
          </w:p>
        </w:tc>
      </w:tr>
      <w:tr w:rsidR="003F19A4" w14:paraId="4A81C326" w14:textId="77777777" w:rsidTr="00456A2A">
        <w:trPr>
          <w:trHeight w:val="420"/>
        </w:trPr>
        <w:tc>
          <w:tcPr>
            <w:tcW w:w="333" w:type="pct"/>
          </w:tcPr>
          <w:p w14:paraId="615428CE" w14:textId="5788ABF5" w:rsidR="003F19A4" w:rsidRDefault="003F19A4" w:rsidP="00FF5CA3">
            <w:pPr>
              <w:spacing w:line="240" w:lineRule="auto"/>
              <w:jc w:val="both"/>
              <w:rPr>
                <w:rFonts w:ascii="Verdana" w:hAnsi="Verdana"/>
              </w:rPr>
            </w:pPr>
            <w:r>
              <w:rPr>
                <w:rFonts w:ascii="Verdana" w:hAnsi="Verdana"/>
              </w:rPr>
              <w:t>4.</w:t>
            </w:r>
          </w:p>
        </w:tc>
        <w:tc>
          <w:tcPr>
            <w:tcW w:w="1238" w:type="pct"/>
          </w:tcPr>
          <w:p w14:paraId="74AE411F" w14:textId="29A8CED9" w:rsidR="003F19A4" w:rsidRDefault="003F19A4" w:rsidP="00FF5CA3">
            <w:pPr>
              <w:spacing w:line="240" w:lineRule="auto"/>
              <w:jc w:val="both"/>
              <w:rPr>
                <w:rFonts w:ascii="Verdana" w:hAnsi="Verdana"/>
              </w:rPr>
            </w:pPr>
            <w:r>
              <w:rPr>
                <w:rFonts w:ascii="Verdana" w:hAnsi="Verdana"/>
              </w:rPr>
              <w:t>Preparation and finalization of the manual</w:t>
            </w:r>
          </w:p>
        </w:tc>
        <w:tc>
          <w:tcPr>
            <w:tcW w:w="911" w:type="pct"/>
          </w:tcPr>
          <w:p w14:paraId="5C053DBE" w14:textId="09C0B384" w:rsidR="003F19A4" w:rsidRDefault="003F19A4" w:rsidP="00FF5CA3">
            <w:pPr>
              <w:spacing w:line="240" w:lineRule="auto"/>
              <w:jc w:val="both"/>
              <w:rPr>
                <w:rFonts w:ascii="Verdana" w:hAnsi="Verdana"/>
              </w:rPr>
            </w:pPr>
            <w:r>
              <w:rPr>
                <w:rFonts w:ascii="Verdana" w:hAnsi="Verdana"/>
              </w:rPr>
              <w:t xml:space="preserve">End of </w:t>
            </w:r>
            <w:r w:rsidR="007061F9">
              <w:rPr>
                <w:rFonts w:ascii="Verdana" w:hAnsi="Verdana"/>
              </w:rPr>
              <w:t>June</w:t>
            </w:r>
            <w:r>
              <w:rPr>
                <w:rFonts w:ascii="Verdana" w:hAnsi="Verdana"/>
              </w:rPr>
              <w:t>, 2025</w:t>
            </w:r>
          </w:p>
        </w:tc>
        <w:tc>
          <w:tcPr>
            <w:tcW w:w="1216" w:type="pct"/>
          </w:tcPr>
          <w:p w14:paraId="501E890D" w14:textId="275724FB" w:rsidR="003F19A4" w:rsidRDefault="003F19A4" w:rsidP="00FF5CA3">
            <w:pPr>
              <w:spacing w:line="240" w:lineRule="auto"/>
              <w:jc w:val="both"/>
              <w:rPr>
                <w:rFonts w:ascii="Verdana" w:hAnsi="Verdana"/>
              </w:rPr>
            </w:pPr>
            <w:r>
              <w:rPr>
                <w:rFonts w:ascii="Verdana" w:hAnsi="Verdana"/>
              </w:rPr>
              <w:t xml:space="preserve">Complete </w:t>
            </w:r>
            <w:r w:rsidR="00456A2A">
              <w:rPr>
                <w:rFonts w:ascii="Verdana" w:hAnsi="Verdana"/>
              </w:rPr>
              <w:t>a</w:t>
            </w:r>
            <w:r w:rsidR="00CF5927">
              <w:rPr>
                <w:rFonts w:ascii="Verdana" w:hAnsi="Verdana"/>
              </w:rPr>
              <w:t xml:space="preserve">nd summit </w:t>
            </w:r>
            <w:r>
              <w:rPr>
                <w:rFonts w:ascii="Verdana" w:hAnsi="Verdana"/>
              </w:rPr>
              <w:t>DILG manual in accessible format</w:t>
            </w:r>
          </w:p>
        </w:tc>
        <w:tc>
          <w:tcPr>
            <w:tcW w:w="1302" w:type="pct"/>
          </w:tcPr>
          <w:p w14:paraId="3E7C8832" w14:textId="77777777" w:rsidR="003F19A4" w:rsidRDefault="003F19A4" w:rsidP="00FF5CA3">
            <w:pPr>
              <w:spacing w:line="240" w:lineRule="auto"/>
              <w:jc w:val="both"/>
              <w:rPr>
                <w:rFonts w:ascii="Verdana" w:hAnsi="Verdana"/>
              </w:rPr>
            </w:pPr>
          </w:p>
        </w:tc>
      </w:tr>
      <w:tr w:rsidR="00DF7F14" w14:paraId="6A1F847D" w14:textId="77777777" w:rsidTr="00456A2A">
        <w:trPr>
          <w:trHeight w:val="420"/>
        </w:trPr>
        <w:tc>
          <w:tcPr>
            <w:tcW w:w="333" w:type="pct"/>
          </w:tcPr>
          <w:p w14:paraId="530AD62D" w14:textId="000EEC37" w:rsidR="00DF7F14" w:rsidRDefault="003F19A4" w:rsidP="00FF5CA3">
            <w:pPr>
              <w:spacing w:line="240" w:lineRule="auto"/>
              <w:jc w:val="both"/>
              <w:rPr>
                <w:rFonts w:ascii="Verdana" w:hAnsi="Verdana"/>
              </w:rPr>
            </w:pPr>
            <w:r>
              <w:rPr>
                <w:rFonts w:ascii="Verdana" w:hAnsi="Verdana"/>
              </w:rPr>
              <w:t>5.</w:t>
            </w:r>
          </w:p>
        </w:tc>
        <w:tc>
          <w:tcPr>
            <w:tcW w:w="1238" w:type="pct"/>
          </w:tcPr>
          <w:p w14:paraId="61C75FC7" w14:textId="60D4686A" w:rsidR="00DF7F14" w:rsidRDefault="003F19A4" w:rsidP="00FF5CA3">
            <w:pPr>
              <w:spacing w:line="240" w:lineRule="auto"/>
              <w:jc w:val="both"/>
              <w:rPr>
                <w:rFonts w:ascii="Verdana" w:hAnsi="Verdana"/>
              </w:rPr>
            </w:pPr>
            <w:r>
              <w:rPr>
                <w:rFonts w:ascii="Verdana" w:hAnsi="Verdana"/>
              </w:rPr>
              <w:t>DILG manual validation at field level</w:t>
            </w:r>
          </w:p>
        </w:tc>
        <w:tc>
          <w:tcPr>
            <w:tcW w:w="911" w:type="pct"/>
          </w:tcPr>
          <w:p w14:paraId="38B2308E" w14:textId="3BEF6D62" w:rsidR="00DF7F14" w:rsidRDefault="007061F9" w:rsidP="00FF5CA3">
            <w:pPr>
              <w:spacing w:line="240" w:lineRule="auto"/>
              <w:jc w:val="both"/>
              <w:rPr>
                <w:rFonts w:ascii="Verdana" w:hAnsi="Verdana"/>
              </w:rPr>
            </w:pPr>
            <w:r>
              <w:rPr>
                <w:rFonts w:ascii="Verdana" w:hAnsi="Verdana"/>
              </w:rPr>
              <w:t>Within the month of July</w:t>
            </w:r>
            <w:r w:rsidR="003F19A4">
              <w:rPr>
                <w:rFonts w:ascii="Verdana" w:hAnsi="Verdana"/>
              </w:rPr>
              <w:t>, 2025</w:t>
            </w:r>
          </w:p>
        </w:tc>
        <w:tc>
          <w:tcPr>
            <w:tcW w:w="1216" w:type="pct"/>
          </w:tcPr>
          <w:p w14:paraId="07A937F1" w14:textId="06993150" w:rsidR="00DF7F14" w:rsidRDefault="003F19A4" w:rsidP="00FF5CA3">
            <w:pPr>
              <w:spacing w:line="240" w:lineRule="auto"/>
              <w:jc w:val="both"/>
              <w:rPr>
                <w:rFonts w:ascii="Verdana" w:hAnsi="Verdana"/>
              </w:rPr>
            </w:pPr>
            <w:r>
              <w:rPr>
                <w:rFonts w:ascii="Verdana" w:hAnsi="Verdana"/>
              </w:rPr>
              <w:t>Audit report based on the prepared Manual of three partner municipality</w:t>
            </w:r>
          </w:p>
        </w:tc>
        <w:tc>
          <w:tcPr>
            <w:tcW w:w="1302" w:type="pct"/>
          </w:tcPr>
          <w:p w14:paraId="26FD9A91" w14:textId="0E12221B" w:rsidR="00DF7F14" w:rsidRDefault="003F19A4" w:rsidP="00FF5CA3">
            <w:pPr>
              <w:spacing w:line="240" w:lineRule="auto"/>
              <w:jc w:val="both"/>
              <w:rPr>
                <w:rFonts w:ascii="Verdana" w:hAnsi="Verdana"/>
              </w:rPr>
            </w:pPr>
            <w:r>
              <w:rPr>
                <w:rFonts w:ascii="Verdana" w:hAnsi="Verdana"/>
              </w:rPr>
              <w:t>Tan</w:t>
            </w:r>
            <w:r w:rsidR="00CF5927">
              <w:rPr>
                <w:rFonts w:ascii="Verdana" w:hAnsi="Verdana"/>
              </w:rPr>
              <w:t>sen</w:t>
            </w:r>
            <w:r>
              <w:rPr>
                <w:rFonts w:ascii="Verdana" w:hAnsi="Verdana"/>
              </w:rPr>
              <w:t xml:space="preserve">, </w:t>
            </w:r>
            <w:proofErr w:type="spellStart"/>
            <w:r>
              <w:rPr>
                <w:rFonts w:ascii="Verdana" w:hAnsi="Verdana"/>
              </w:rPr>
              <w:t>Bhimeshwor</w:t>
            </w:r>
            <w:proofErr w:type="spellEnd"/>
            <w:r>
              <w:rPr>
                <w:rFonts w:ascii="Verdana" w:hAnsi="Verdana"/>
              </w:rPr>
              <w:t xml:space="preserve"> and Waling Municipality</w:t>
            </w:r>
          </w:p>
        </w:tc>
      </w:tr>
    </w:tbl>
    <w:p w14:paraId="3F57ED0C" w14:textId="77777777" w:rsidR="00DF7F14" w:rsidRDefault="00DF7F14" w:rsidP="00456A2A">
      <w:pPr>
        <w:spacing w:line="276" w:lineRule="auto"/>
        <w:jc w:val="both"/>
        <w:rPr>
          <w:rFonts w:ascii="Verdana" w:hAnsi="Verdana"/>
        </w:rPr>
      </w:pPr>
    </w:p>
    <w:p w14:paraId="420961D5" w14:textId="24E4D011" w:rsidR="007516C9" w:rsidRDefault="007516C9" w:rsidP="00456A2A">
      <w:pPr>
        <w:pStyle w:val="Heading2"/>
        <w:spacing w:before="0" w:line="276" w:lineRule="auto"/>
        <w:jc w:val="both"/>
        <w:rPr>
          <w:rFonts w:ascii="Verdana" w:hAnsi="Verdana"/>
          <w:b/>
          <w:bCs/>
          <w:sz w:val="22"/>
          <w:szCs w:val="22"/>
        </w:rPr>
      </w:pPr>
      <w:r w:rsidRPr="00B73C10">
        <w:rPr>
          <w:rFonts w:ascii="Verdana" w:hAnsi="Verdana"/>
          <w:b/>
          <w:bCs/>
          <w:sz w:val="22"/>
          <w:szCs w:val="22"/>
        </w:rPr>
        <w:t>Methodology:</w:t>
      </w:r>
    </w:p>
    <w:p w14:paraId="3234F5B3" w14:textId="57FD0BF7" w:rsidR="003F19A4" w:rsidRPr="00287087" w:rsidRDefault="003F19A4" w:rsidP="00456A2A">
      <w:pPr>
        <w:spacing w:line="276" w:lineRule="auto"/>
        <w:jc w:val="both"/>
        <w:rPr>
          <w:rFonts w:ascii="Verdana" w:hAnsi="Verdana"/>
        </w:rPr>
      </w:pPr>
      <w:r w:rsidRPr="00287087">
        <w:rPr>
          <w:rFonts w:ascii="Verdana" w:hAnsi="Verdana"/>
        </w:rPr>
        <w:t>During this consultancy, the following methodology will be applicable:</w:t>
      </w:r>
    </w:p>
    <w:p w14:paraId="1AF1690B" w14:textId="35439D62" w:rsidR="003F19A4" w:rsidRPr="00287087" w:rsidRDefault="003F19A4" w:rsidP="00456A2A">
      <w:pPr>
        <w:pStyle w:val="CommentText"/>
        <w:numPr>
          <w:ilvl w:val="0"/>
          <w:numId w:val="15"/>
        </w:numPr>
        <w:spacing w:line="276" w:lineRule="auto"/>
        <w:jc w:val="both"/>
        <w:rPr>
          <w:rFonts w:ascii="Verdana" w:hAnsi="Verdana"/>
          <w:sz w:val="22"/>
          <w:szCs w:val="22"/>
        </w:rPr>
      </w:pPr>
      <w:r w:rsidRPr="00287087">
        <w:rPr>
          <w:rFonts w:ascii="Verdana" w:hAnsi="Verdana"/>
          <w:sz w:val="22"/>
          <w:szCs w:val="22"/>
        </w:rPr>
        <w:t xml:space="preserve">Desk review of the related </w:t>
      </w:r>
      <w:r w:rsidR="00287087" w:rsidRPr="00287087">
        <w:rPr>
          <w:rFonts w:ascii="Verdana" w:hAnsi="Verdana"/>
          <w:sz w:val="22"/>
          <w:szCs w:val="22"/>
        </w:rPr>
        <w:t>existing documents</w:t>
      </w:r>
      <w:r w:rsidR="00287087">
        <w:rPr>
          <w:rFonts w:ascii="Verdana" w:hAnsi="Verdana"/>
          <w:sz w:val="22"/>
          <w:szCs w:val="22"/>
        </w:rPr>
        <w:t>.</w:t>
      </w:r>
    </w:p>
    <w:p w14:paraId="4F91D210" w14:textId="7DF97C7C" w:rsidR="00287087" w:rsidRPr="00287087" w:rsidRDefault="00287087" w:rsidP="00456A2A">
      <w:pPr>
        <w:pStyle w:val="CommentText"/>
        <w:numPr>
          <w:ilvl w:val="0"/>
          <w:numId w:val="15"/>
        </w:numPr>
        <w:spacing w:line="276" w:lineRule="auto"/>
        <w:jc w:val="both"/>
        <w:rPr>
          <w:rFonts w:ascii="Verdana" w:hAnsi="Verdana"/>
          <w:sz w:val="22"/>
          <w:szCs w:val="22"/>
        </w:rPr>
      </w:pPr>
      <w:r w:rsidRPr="00287087">
        <w:rPr>
          <w:rFonts w:ascii="Verdana" w:hAnsi="Verdana"/>
          <w:sz w:val="22"/>
          <w:szCs w:val="22"/>
        </w:rPr>
        <w:t>S</w:t>
      </w:r>
      <w:r w:rsidR="003F19A4" w:rsidRPr="00287087">
        <w:rPr>
          <w:rFonts w:ascii="Verdana" w:hAnsi="Verdana"/>
          <w:sz w:val="22"/>
          <w:szCs w:val="22"/>
        </w:rPr>
        <w:t>takeholder engagement</w:t>
      </w:r>
      <w:r w:rsidRPr="00287087">
        <w:rPr>
          <w:rFonts w:ascii="Verdana" w:hAnsi="Verdana"/>
          <w:sz w:val="22"/>
          <w:szCs w:val="22"/>
        </w:rPr>
        <w:t xml:space="preserve"> through technical coordination meetings</w:t>
      </w:r>
      <w:r>
        <w:rPr>
          <w:rFonts w:ascii="Verdana" w:hAnsi="Verdana"/>
          <w:sz w:val="22"/>
          <w:szCs w:val="22"/>
        </w:rPr>
        <w:t>.</w:t>
      </w:r>
    </w:p>
    <w:p w14:paraId="717AEF85" w14:textId="6729909D" w:rsidR="00287087" w:rsidRPr="00287087" w:rsidRDefault="00287087" w:rsidP="00456A2A">
      <w:pPr>
        <w:pStyle w:val="CommentText"/>
        <w:numPr>
          <w:ilvl w:val="0"/>
          <w:numId w:val="15"/>
        </w:numPr>
        <w:spacing w:line="276" w:lineRule="auto"/>
        <w:jc w:val="both"/>
        <w:rPr>
          <w:rFonts w:ascii="Verdana" w:hAnsi="Verdana"/>
          <w:sz w:val="22"/>
          <w:szCs w:val="22"/>
        </w:rPr>
      </w:pPr>
      <w:r w:rsidRPr="00287087">
        <w:rPr>
          <w:rFonts w:ascii="Verdana" w:hAnsi="Verdana"/>
          <w:sz w:val="22"/>
          <w:szCs w:val="22"/>
        </w:rPr>
        <w:t>Consultation workshop with related stakeholders</w:t>
      </w:r>
      <w:r>
        <w:rPr>
          <w:rFonts w:ascii="Verdana" w:hAnsi="Verdana"/>
          <w:sz w:val="22"/>
          <w:szCs w:val="22"/>
        </w:rPr>
        <w:t>.</w:t>
      </w:r>
    </w:p>
    <w:p w14:paraId="1241EC2E" w14:textId="5AC50216" w:rsidR="000E792C" w:rsidRPr="00B73C10" w:rsidRDefault="000E792C" w:rsidP="00456A2A">
      <w:pPr>
        <w:pStyle w:val="Heading1"/>
        <w:spacing w:before="0" w:line="276" w:lineRule="auto"/>
        <w:jc w:val="both"/>
        <w:rPr>
          <w:rFonts w:ascii="Verdana" w:hAnsi="Verdana"/>
          <w:b/>
          <w:bCs/>
          <w:sz w:val="22"/>
          <w:szCs w:val="22"/>
        </w:rPr>
      </w:pPr>
      <w:r w:rsidRPr="00B73C10">
        <w:rPr>
          <w:rFonts w:ascii="Verdana" w:hAnsi="Verdana"/>
          <w:b/>
          <w:bCs/>
          <w:sz w:val="22"/>
          <w:szCs w:val="22"/>
        </w:rPr>
        <w:t>Reporting Framework</w:t>
      </w:r>
    </w:p>
    <w:p w14:paraId="060E6EDD" w14:textId="0A8F68EC" w:rsidR="000E792C" w:rsidRPr="00A22E01" w:rsidRDefault="000E792C" w:rsidP="00456A2A">
      <w:pPr>
        <w:spacing w:line="276" w:lineRule="auto"/>
        <w:jc w:val="both"/>
        <w:rPr>
          <w:rFonts w:ascii="Verdana" w:hAnsi="Verdana"/>
        </w:rPr>
      </w:pPr>
      <w:r w:rsidRPr="00A22E01">
        <w:rPr>
          <w:rFonts w:ascii="Verdana" w:hAnsi="Verdana"/>
        </w:rPr>
        <w:t>The Comprehensive Resource Manual for Disability-</w:t>
      </w:r>
      <w:r w:rsidR="00341A5D">
        <w:rPr>
          <w:rFonts w:ascii="Verdana" w:hAnsi="Verdana"/>
        </w:rPr>
        <w:t>Inclusive</w:t>
      </w:r>
      <w:r w:rsidRPr="00A22E01">
        <w:rPr>
          <w:rFonts w:ascii="Verdana" w:hAnsi="Verdana"/>
        </w:rPr>
        <w:t xml:space="preserve"> Local Governance (</w:t>
      </w:r>
      <w:r w:rsidR="00341A5D">
        <w:rPr>
          <w:rFonts w:ascii="Verdana" w:hAnsi="Verdana"/>
        </w:rPr>
        <w:t>DILG</w:t>
      </w:r>
      <w:r w:rsidRPr="00A22E01">
        <w:rPr>
          <w:rFonts w:ascii="Verdana" w:hAnsi="Verdana"/>
        </w:rPr>
        <w:t>) will include the following key components:</w:t>
      </w:r>
    </w:p>
    <w:p w14:paraId="72BFD911" w14:textId="3909DD79"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Introduction</w:t>
      </w:r>
    </w:p>
    <w:p w14:paraId="44F757A3" w14:textId="4DD59C3D"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Methodology Overview</w:t>
      </w:r>
    </w:p>
    <w:p w14:paraId="5FE9E8CC" w14:textId="6CB27BE0"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Executive Summary</w:t>
      </w:r>
    </w:p>
    <w:p w14:paraId="2B94B91F" w14:textId="420D32FC"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Objectives</w:t>
      </w:r>
    </w:p>
    <w:p w14:paraId="038E9A08" w14:textId="67A2D7AE"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Key Issues</w:t>
      </w:r>
    </w:p>
    <w:p w14:paraId="10B7C820" w14:textId="40FC40A0"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Roles and Responsibilities of Local Government Representatives in promoting disability-inclusive development.</w:t>
      </w:r>
    </w:p>
    <w:p w14:paraId="75853556" w14:textId="5FB406D3"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Indicators for Disability-</w:t>
      </w:r>
      <w:r w:rsidR="00341A5D">
        <w:rPr>
          <w:rFonts w:ascii="Verdana" w:hAnsi="Verdana"/>
        </w:rPr>
        <w:t>Inclusive</w:t>
      </w:r>
      <w:r w:rsidRPr="00A22E01">
        <w:rPr>
          <w:rFonts w:ascii="Verdana" w:hAnsi="Verdana"/>
        </w:rPr>
        <w:t xml:space="preserve"> Local Governance across various sectors at the local level.</w:t>
      </w:r>
    </w:p>
    <w:p w14:paraId="125C098C" w14:textId="6E73D3FE"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Awareness Strategies to educate rights holders on different aspects of disability-inclusive development.</w:t>
      </w:r>
    </w:p>
    <w:p w14:paraId="6FE70983" w14:textId="399B56E1"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Services, Facilities, and Benefits available to persons with disabilities as per Nepal's laws, policies, and acts.</w:t>
      </w:r>
    </w:p>
    <w:p w14:paraId="0D64D5A3" w14:textId="762B07E7"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Legal and Ethical Considerations</w:t>
      </w:r>
    </w:p>
    <w:p w14:paraId="7064892E" w14:textId="50BCE7E8"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Monitoring and Evaluation Framework</w:t>
      </w:r>
    </w:p>
    <w:p w14:paraId="5BEFA80A" w14:textId="40FEB850"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Inclusive Planning and Budgeting Strategies</w:t>
      </w:r>
    </w:p>
    <w:p w14:paraId="140E6B11" w14:textId="00B8A6A1"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Conclusion and Recommendations</w:t>
      </w:r>
    </w:p>
    <w:p w14:paraId="082E2014" w14:textId="2B8C9C7E" w:rsidR="000E792C" w:rsidRPr="00A22E01" w:rsidRDefault="000E792C" w:rsidP="00456A2A">
      <w:pPr>
        <w:pStyle w:val="ListParagraph"/>
        <w:numPr>
          <w:ilvl w:val="0"/>
          <w:numId w:val="6"/>
        </w:numPr>
        <w:spacing w:line="276" w:lineRule="auto"/>
        <w:jc w:val="both"/>
        <w:rPr>
          <w:rFonts w:ascii="Verdana" w:hAnsi="Verdana"/>
        </w:rPr>
      </w:pPr>
      <w:r w:rsidRPr="00A22E01">
        <w:rPr>
          <w:rFonts w:ascii="Verdana" w:hAnsi="Verdana"/>
        </w:rPr>
        <w:t xml:space="preserve">Appendices: </w:t>
      </w:r>
    </w:p>
    <w:p w14:paraId="6C915BE1" w14:textId="0E1439D3" w:rsidR="000E792C" w:rsidRPr="00A22E01" w:rsidRDefault="000E792C" w:rsidP="00456A2A">
      <w:pPr>
        <w:pStyle w:val="ListParagraph"/>
        <w:numPr>
          <w:ilvl w:val="1"/>
          <w:numId w:val="6"/>
        </w:numPr>
        <w:spacing w:line="276" w:lineRule="auto"/>
        <w:jc w:val="both"/>
        <w:rPr>
          <w:rFonts w:ascii="Verdana" w:hAnsi="Verdana"/>
        </w:rPr>
      </w:pPr>
      <w:r w:rsidRPr="00A22E01">
        <w:rPr>
          <w:rFonts w:ascii="Verdana" w:hAnsi="Verdana"/>
        </w:rPr>
        <w:t>Terms of Reference</w:t>
      </w:r>
    </w:p>
    <w:p w14:paraId="1F7EC4EB" w14:textId="135B56FF" w:rsidR="000E792C" w:rsidRPr="00A22E01" w:rsidRDefault="000E792C" w:rsidP="00456A2A">
      <w:pPr>
        <w:pStyle w:val="ListParagraph"/>
        <w:numPr>
          <w:ilvl w:val="1"/>
          <w:numId w:val="6"/>
        </w:numPr>
        <w:spacing w:line="276" w:lineRule="auto"/>
        <w:jc w:val="both"/>
        <w:rPr>
          <w:rFonts w:ascii="Verdana" w:hAnsi="Verdana"/>
        </w:rPr>
      </w:pPr>
      <w:r w:rsidRPr="00A22E01">
        <w:rPr>
          <w:rFonts w:ascii="Verdana" w:hAnsi="Verdana"/>
        </w:rPr>
        <w:t>Reviewed Documents</w:t>
      </w:r>
    </w:p>
    <w:p w14:paraId="540CB964" w14:textId="2FD2E9BB" w:rsidR="00B73C10" w:rsidRPr="00B73C10" w:rsidRDefault="000E792C" w:rsidP="00456A2A">
      <w:pPr>
        <w:pStyle w:val="ListParagraph"/>
        <w:numPr>
          <w:ilvl w:val="1"/>
          <w:numId w:val="6"/>
        </w:numPr>
        <w:spacing w:line="276" w:lineRule="auto"/>
        <w:jc w:val="both"/>
        <w:rPr>
          <w:rFonts w:ascii="Verdana" w:hAnsi="Verdana"/>
        </w:rPr>
      </w:pPr>
      <w:r w:rsidRPr="00A22E01">
        <w:rPr>
          <w:rFonts w:ascii="Verdana" w:hAnsi="Verdana"/>
        </w:rPr>
        <w:t>Records of Stakeholder Meetings</w:t>
      </w:r>
    </w:p>
    <w:p w14:paraId="136EFC59" w14:textId="3F1CFB1E" w:rsidR="00992A9B" w:rsidRPr="00B73C10" w:rsidRDefault="00992A9B" w:rsidP="00456A2A">
      <w:pPr>
        <w:pStyle w:val="Heading1"/>
        <w:spacing w:before="0" w:line="276" w:lineRule="auto"/>
        <w:jc w:val="both"/>
        <w:rPr>
          <w:rFonts w:ascii="Verdana" w:hAnsi="Verdana"/>
          <w:b/>
          <w:bCs/>
          <w:sz w:val="22"/>
          <w:szCs w:val="22"/>
        </w:rPr>
      </w:pPr>
      <w:r w:rsidRPr="00B73C10">
        <w:rPr>
          <w:rFonts w:ascii="Verdana" w:hAnsi="Verdana"/>
          <w:b/>
          <w:bCs/>
          <w:sz w:val="22"/>
          <w:szCs w:val="22"/>
        </w:rPr>
        <w:t xml:space="preserve">Qualifications and Experience of the </w:t>
      </w:r>
      <w:r w:rsidR="007061F9">
        <w:rPr>
          <w:rFonts w:ascii="Verdana" w:hAnsi="Verdana"/>
          <w:b/>
          <w:bCs/>
          <w:sz w:val="22"/>
          <w:szCs w:val="22"/>
        </w:rPr>
        <w:t>Team Leader</w:t>
      </w:r>
    </w:p>
    <w:p w14:paraId="23D399C8" w14:textId="77777777" w:rsidR="00992A9B" w:rsidRPr="00A22E01" w:rsidRDefault="00992A9B" w:rsidP="00456A2A">
      <w:pPr>
        <w:spacing w:line="276" w:lineRule="auto"/>
        <w:jc w:val="both"/>
        <w:rPr>
          <w:rFonts w:ascii="Verdana" w:hAnsi="Verdana"/>
        </w:rPr>
      </w:pPr>
      <w:r w:rsidRPr="00A22E01">
        <w:rPr>
          <w:rFonts w:ascii="Verdana" w:hAnsi="Verdana"/>
        </w:rPr>
        <w:t>The consultant should possess the following qualifications and experience:</w:t>
      </w:r>
    </w:p>
    <w:p w14:paraId="65F184D1" w14:textId="7D81442D" w:rsidR="00025C15" w:rsidRPr="00B73C10" w:rsidRDefault="00992A9B" w:rsidP="00456A2A">
      <w:pPr>
        <w:pStyle w:val="ListParagraph"/>
        <w:numPr>
          <w:ilvl w:val="0"/>
          <w:numId w:val="7"/>
        </w:numPr>
        <w:spacing w:line="276" w:lineRule="auto"/>
        <w:jc w:val="both"/>
        <w:rPr>
          <w:rFonts w:ascii="Verdana" w:hAnsi="Verdana"/>
          <w:b/>
          <w:bCs/>
        </w:rPr>
      </w:pPr>
      <w:r w:rsidRPr="00B73C10">
        <w:rPr>
          <w:rFonts w:ascii="Verdana" w:hAnsi="Verdana"/>
          <w:b/>
          <w:bCs/>
        </w:rPr>
        <w:t>Academic Qualifications</w:t>
      </w:r>
      <w:r w:rsidR="00025C15" w:rsidRPr="00B73C10">
        <w:rPr>
          <w:rFonts w:ascii="Verdana" w:hAnsi="Verdana"/>
          <w:b/>
          <w:bCs/>
        </w:rPr>
        <w:t xml:space="preserve"> </w:t>
      </w:r>
    </w:p>
    <w:p w14:paraId="01AB4999" w14:textId="1CA690CE" w:rsidR="00B73C10" w:rsidRPr="00A87FF4" w:rsidRDefault="00992A9B" w:rsidP="00456A2A">
      <w:pPr>
        <w:pStyle w:val="ListParagraph"/>
        <w:numPr>
          <w:ilvl w:val="0"/>
          <w:numId w:val="8"/>
        </w:numPr>
        <w:spacing w:line="276" w:lineRule="auto"/>
        <w:jc w:val="both"/>
        <w:rPr>
          <w:rFonts w:ascii="Verdana" w:hAnsi="Verdana"/>
        </w:rPr>
      </w:pPr>
      <w:r w:rsidRPr="00A22E01">
        <w:rPr>
          <w:rFonts w:ascii="Verdana" w:hAnsi="Verdana"/>
        </w:rPr>
        <w:t xml:space="preserve">Master's degree (MPhil preferable) in Social Science (Sociology, genders, Rural Development, Population, Demography, disability study and Development Studies) or related fields. </w:t>
      </w:r>
    </w:p>
    <w:p w14:paraId="32C27B64" w14:textId="7AD2AC49" w:rsidR="00992A9B" w:rsidRPr="00B73C10" w:rsidRDefault="00992A9B" w:rsidP="00456A2A">
      <w:pPr>
        <w:pStyle w:val="ListParagraph"/>
        <w:numPr>
          <w:ilvl w:val="0"/>
          <w:numId w:val="7"/>
        </w:numPr>
        <w:spacing w:line="276" w:lineRule="auto"/>
        <w:jc w:val="both"/>
        <w:rPr>
          <w:rFonts w:ascii="Verdana" w:hAnsi="Verdana"/>
          <w:b/>
          <w:bCs/>
        </w:rPr>
      </w:pPr>
      <w:r w:rsidRPr="00B73C10">
        <w:rPr>
          <w:rFonts w:ascii="Verdana" w:hAnsi="Verdana"/>
          <w:b/>
          <w:bCs/>
        </w:rPr>
        <w:t>Professional Experience &amp; Knowledge</w:t>
      </w:r>
    </w:p>
    <w:p w14:paraId="52C0D700" w14:textId="66A2BB76" w:rsidR="00180A7B" w:rsidRPr="00A22E01" w:rsidRDefault="00180A7B" w:rsidP="00456A2A">
      <w:pPr>
        <w:pStyle w:val="ListParagraph"/>
        <w:numPr>
          <w:ilvl w:val="0"/>
          <w:numId w:val="8"/>
        </w:numPr>
        <w:spacing w:line="276" w:lineRule="auto"/>
        <w:jc w:val="both"/>
        <w:rPr>
          <w:rFonts w:ascii="Verdana" w:hAnsi="Verdana"/>
        </w:rPr>
      </w:pPr>
      <w:r w:rsidRPr="00A22E01">
        <w:rPr>
          <w:rFonts w:ascii="Verdana" w:hAnsi="Verdana"/>
        </w:rPr>
        <w:t>Minimum of 10 years of experience in research, governance, disability rights, or inclusive development.</w:t>
      </w:r>
    </w:p>
    <w:p w14:paraId="2E452550" w14:textId="3D87FDD0" w:rsidR="00992A9B" w:rsidRPr="004D0255" w:rsidRDefault="0012097C" w:rsidP="00456A2A">
      <w:pPr>
        <w:pStyle w:val="ListParagraph"/>
        <w:numPr>
          <w:ilvl w:val="0"/>
          <w:numId w:val="8"/>
        </w:numPr>
        <w:spacing w:line="276" w:lineRule="auto"/>
        <w:jc w:val="both"/>
        <w:rPr>
          <w:rFonts w:ascii="Verdana" w:hAnsi="Verdana"/>
        </w:rPr>
      </w:pPr>
      <w:r>
        <w:rPr>
          <w:rFonts w:ascii="Verdana" w:hAnsi="Verdana"/>
        </w:rPr>
        <w:t>Expertise</w:t>
      </w:r>
      <w:r w:rsidR="00992A9B" w:rsidRPr="00A22E01">
        <w:rPr>
          <w:rFonts w:ascii="Verdana" w:hAnsi="Verdana"/>
        </w:rPr>
        <w:t xml:space="preserve"> in human rights</w:t>
      </w:r>
      <w:r>
        <w:rPr>
          <w:rFonts w:ascii="Verdana" w:hAnsi="Verdana"/>
        </w:rPr>
        <w:t xml:space="preserve">, disability laws, </w:t>
      </w:r>
      <w:r w:rsidRPr="00A22E01">
        <w:rPr>
          <w:rFonts w:ascii="Verdana" w:hAnsi="Verdana"/>
        </w:rPr>
        <w:t>CRPD (Convention on the Rights of Persons with Disabilities), and SDGs (Sustainable Development Goals)</w:t>
      </w:r>
      <w:r>
        <w:rPr>
          <w:rFonts w:ascii="Verdana" w:hAnsi="Verdana"/>
        </w:rPr>
        <w:t>,</w:t>
      </w:r>
      <w:r w:rsidR="00992A9B" w:rsidRPr="004D0255">
        <w:rPr>
          <w:rFonts w:ascii="Verdana" w:hAnsi="Verdana"/>
        </w:rPr>
        <w:t xml:space="preserve"> and policy review.</w:t>
      </w:r>
    </w:p>
    <w:p w14:paraId="2DB536E5" w14:textId="7A89610B" w:rsidR="00992A9B" w:rsidRPr="00A22E01" w:rsidRDefault="0012097C" w:rsidP="00456A2A">
      <w:pPr>
        <w:pStyle w:val="ListParagraph"/>
        <w:numPr>
          <w:ilvl w:val="0"/>
          <w:numId w:val="8"/>
        </w:numPr>
        <w:spacing w:line="276" w:lineRule="auto"/>
        <w:jc w:val="both"/>
        <w:rPr>
          <w:rFonts w:ascii="Verdana" w:hAnsi="Verdana"/>
        </w:rPr>
      </w:pPr>
      <w:r>
        <w:rPr>
          <w:rFonts w:ascii="Verdana" w:hAnsi="Verdana"/>
        </w:rPr>
        <w:t>Experience working with</w:t>
      </w:r>
      <w:r w:rsidR="00992A9B" w:rsidRPr="00A22E01">
        <w:rPr>
          <w:rFonts w:ascii="Verdana" w:hAnsi="Verdana"/>
        </w:rPr>
        <w:t xml:space="preserve"> disability-specific laws, policies, </w:t>
      </w:r>
    </w:p>
    <w:p w14:paraId="298D393E" w14:textId="035CED2B" w:rsidR="0012097C" w:rsidRDefault="00992A9B" w:rsidP="00456A2A">
      <w:pPr>
        <w:pStyle w:val="ListParagraph"/>
        <w:numPr>
          <w:ilvl w:val="0"/>
          <w:numId w:val="8"/>
        </w:numPr>
        <w:spacing w:line="276" w:lineRule="auto"/>
        <w:jc w:val="both"/>
        <w:rPr>
          <w:rFonts w:ascii="Verdana" w:hAnsi="Verdana"/>
        </w:rPr>
      </w:pPr>
      <w:r w:rsidRPr="00A22E01">
        <w:rPr>
          <w:rFonts w:ascii="Verdana" w:hAnsi="Verdana"/>
        </w:rPr>
        <w:t xml:space="preserve">Experience </w:t>
      </w:r>
      <w:r w:rsidR="0012097C">
        <w:rPr>
          <w:rFonts w:ascii="Verdana" w:hAnsi="Verdana"/>
        </w:rPr>
        <w:t>working with</w:t>
      </w:r>
      <w:r w:rsidRPr="00A22E01">
        <w:rPr>
          <w:rFonts w:ascii="Verdana" w:hAnsi="Verdana"/>
        </w:rPr>
        <w:t xml:space="preserve"> persons with disabilities and their representative organizations.</w:t>
      </w:r>
    </w:p>
    <w:p w14:paraId="51F0FF29" w14:textId="77777777" w:rsidR="0012097C" w:rsidRPr="004D0255" w:rsidRDefault="0012097C" w:rsidP="00456A2A">
      <w:pPr>
        <w:pStyle w:val="ListParagraph"/>
        <w:spacing w:line="276" w:lineRule="auto"/>
        <w:ind w:left="1440"/>
        <w:jc w:val="both"/>
        <w:rPr>
          <w:rFonts w:ascii="Verdana" w:hAnsi="Verdana"/>
        </w:rPr>
      </w:pPr>
    </w:p>
    <w:p w14:paraId="6F28A710" w14:textId="233311C1" w:rsidR="00992A9B" w:rsidRPr="00B73C10" w:rsidRDefault="00992A9B" w:rsidP="00456A2A">
      <w:pPr>
        <w:pStyle w:val="ListParagraph"/>
        <w:numPr>
          <w:ilvl w:val="0"/>
          <w:numId w:val="7"/>
        </w:numPr>
        <w:spacing w:line="276" w:lineRule="auto"/>
        <w:jc w:val="both"/>
        <w:rPr>
          <w:rFonts w:ascii="Verdana" w:hAnsi="Verdana"/>
          <w:b/>
          <w:bCs/>
        </w:rPr>
      </w:pPr>
      <w:r w:rsidRPr="00B73C10">
        <w:rPr>
          <w:rFonts w:ascii="Verdana" w:hAnsi="Verdana"/>
          <w:b/>
          <w:bCs/>
        </w:rPr>
        <w:t>Training &amp; Capacity Building</w:t>
      </w:r>
    </w:p>
    <w:p w14:paraId="2C1A911E" w14:textId="4E8828CA" w:rsidR="007337CF" w:rsidRPr="00A22E01" w:rsidRDefault="007337CF" w:rsidP="00456A2A">
      <w:pPr>
        <w:pStyle w:val="ListParagraph"/>
        <w:numPr>
          <w:ilvl w:val="0"/>
          <w:numId w:val="8"/>
        </w:numPr>
        <w:spacing w:line="276" w:lineRule="auto"/>
        <w:jc w:val="both"/>
        <w:rPr>
          <w:rFonts w:ascii="Verdana" w:hAnsi="Verdana"/>
        </w:rPr>
      </w:pPr>
      <w:r w:rsidRPr="00A22E01">
        <w:rPr>
          <w:rFonts w:ascii="Verdana" w:hAnsi="Verdana"/>
        </w:rPr>
        <w:t>Familiarity with GEDSI (Gender Equality, Disability, and Social Inclusion) and LISA (</w:t>
      </w:r>
      <w:r w:rsidR="00FF5CA3" w:rsidRPr="00FF5CA3">
        <w:rPr>
          <w:rFonts w:ascii="Verdana" w:hAnsi="Verdana"/>
        </w:rPr>
        <w:t>Local Government Institutional Capacity Self-Assessment</w:t>
      </w:r>
      <w:r w:rsidRPr="00A22E01">
        <w:rPr>
          <w:rFonts w:ascii="Verdana" w:hAnsi="Verdana"/>
        </w:rPr>
        <w:t xml:space="preserve">) modules </w:t>
      </w:r>
      <w:r w:rsidR="00674067" w:rsidRPr="00A22E01">
        <w:rPr>
          <w:rFonts w:ascii="Verdana" w:hAnsi="Verdana"/>
        </w:rPr>
        <w:t>are</w:t>
      </w:r>
      <w:r w:rsidRPr="00A22E01">
        <w:rPr>
          <w:rFonts w:ascii="Verdana" w:hAnsi="Verdana"/>
        </w:rPr>
        <w:t xml:space="preserve"> highly desirable.</w:t>
      </w:r>
    </w:p>
    <w:p w14:paraId="1902FA9A" w14:textId="1F033C00" w:rsidR="00992A9B" w:rsidRPr="00A22E01" w:rsidRDefault="0012097C" w:rsidP="00456A2A">
      <w:pPr>
        <w:pStyle w:val="ListParagraph"/>
        <w:numPr>
          <w:ilvl w:val="0"/>
          <w:numId w:val="8"/>
        </w:numPr>
        <w:spacing w:line="276" w:lineRule="auto"/>
        <w:jc w:val="both"/>
        <w:rPr>
          <w:rFonts w:ascii="Verdana" w:hAnsi="Verdana"/>
        </w:rPr>
      </w:pPr>
      <w:r>
        <w:rPr>
          <w:rFonts w:ascii="Verdana" w:hAnsi="Verdana"/>
        </w:rPr>
        <w:t>Strong background in</w:t>
      </w:r>
      <w:r w:rsidRPr="00A22E01">
        <w:rPr>
          <w:rFonts w:ascii="Verdana" w:hAnsi="Verdana"/>
        </w:rPr>
        <w:t xml:space="preserve"> </w:t>
      </w:r>
      <w:r w:rsidR="00992A9B" w:rsidRPr="00A22E01">
        <w:rPr>
          <w:rFonts w:ascii="Verdana" w:hAnsi="Verdana"/>
        </w:rPr>
        <w:t>capacity-building programs for local governments, community-based organizations, and marginalized groups.</w:t>
      </w:r>
    </w:p>
    <w:p w14:paraId="2254B5F9" w14:textId="5A219A60" w:rsidR="00992A9B" w:rsidRPr="00A22E01" w:rsidRDefault="00F500EC" w:rsidP="00456A2A">
      <w:pPr>
        <w:pStyle w:val="ListParagraph"/>
        <w:numPr>
          <w:ilvl w:val="0"/>
          <w:numId w:val="8"/>
        </w:numPr>
        <w:spacing w:line="276" w:lineRule="auto"/>
        <w:jc w:val="both"/>
        <w:rPr>
          <w:rFonts w:ascii="Verdana" w:hAnsi="Verdana"/>
        </w:rPr>
      </w:pPr>
      <w:r>
        <w:rPr>
          <w:rFonts w:ascii="Verdana" w:hAnsi="Verdana"/>
        </w:rPr>
        <w:t>Experience in</w:t>
      </w:r>
      <w:r w:rsidR="00992A9B" w:rsidRPr="00A22E01">
        <w:rPr>
          <w:rFonts w:ascii="Verdana" w:hAnsi="Verdana"/>
        </w:rPr>
        <w:t xml:space="preserve"> policy development and strategic planning for disability inclusion and governance reforms.</w:t>
      </w:r>
    </w:p>
    <w:p w14:paraId="26D5C4A3" w14:textId="224E1803" w:rsidR="00992A9B" w:rsidRPr="00A22E01" w:rsidRDefault="00F500EC" w:rsidP="00456A2A">
      <w:pPr>
        <w:pStyle w:val="ListParagraph"/>
        <w:numPr>
          <w:ilvl w:val="0"/>
          <w:numId w:val="8"/>
        </w:numPr>
        <w:spacing w:line="276" w:lineRule="auto"/>
        <w:jc w:val="both"/>
        <w:rPr>
          <w:rFonts w:ascii="Verdana" w:hAnsi="Verdana"/>
        </w:rPr>
      </w:pPr>
      <w:r>
        <w:rPr>
          <w:rFonts w:ascii="Verdana" w:hAnsi="Verdana"/>
        </w:rPr>
        <w:t xml:space="preserve">Experience working </w:t>
      </w:r>
      <w:r w:rsidR="00992A9B" w:rsidRPr="00A22E01">
        <w:rPr>
          <w:rFonts w:ascii="Verdana" w:hAnsi="Verdana"/>
        </w:rPr>
        <w:t>with local governments, grassroots organizations, and advocacy groups.</w:t>
      </w:r>
    </w:p>
    <w:p w14:paraId="5BC5E27A" w14:textId="67CB3792" w:rsidR="00B73C10" w:rsidRPr="00B73C10" w:rsidRDefault="00E460EC" w:rsidP="00456A2A">
      <w:pPr>
        <w:pStyle w:val="ListParagraph"/>
        <w:numPr>
          <w:ilvl w:val="0"/>
          <w:numId w:val="8"/>
        </w:numPr>
        <w:spacing w:line="276" w:lineRule="auto"/>
        <w:jc w:val="both"/>
        <w:rPr>
          <w:rFonts w:ascii="Verdana" w:hAnsi="Verdana"/>
        </w:rPr>
      </w:pPr>
      <w:r w:rsidRPr="00EE1F6D">
        <w:rPr>
          <w:rFonts w:ascii="Verdana" w:hAnsi="Verdana"/>
        </w:rPr>
        <w:t>Proven experience in developing resource materials, policy guidelines, or training manuals related to governance and disability inclusion.</w:t>
      </w:r>
    </w:p>
    <w:p w14:paraId="5C63357D" w14:textId="7261AA79" w:rsidR="00B73C10" w:rsidRPr="00B73C10" w:rsidRDefault="00992A9B" w:rsidP="00456A2A">
      <w:pPr>
        <w:pStyle w:val="ListParagraph"/>
        <w:numPr>
          <w:ilvl w:val="0"/>
          <w:numId w:val="7"/>
        </w:numPr>
        <w:spacing w:line="276" w:lineRule="auto"/>
        <w:jc w:val="both"/>
        <w:rPr>
          <w:rFonts w:ascii="Verdana" w:hAnsi="Verdana"/>
          <w:b/>
          <w:bCs/>
        </w:rPr>
      </w:pPr>
      <w:r w:rsidRPr="00B73C10">
        <w:rPr>
          <w:rFonts w:ascii="Verdana" w:hAnsi="Verdana"/>
          <w:b/>
          <w:bCs/>
        </w:rPr>
        <w:t>Expected Skills &amp; Competencies</w:t>
      </w:r>
    </w:p>
    <w:p w14:paraId="0647F7F8" w14:textId="4A0B9E05" w:rsidR="00992A9B" w:rsidRPr="00A22E01" w:rsidRDefault="00992A9B" w:rsidP="00456A2A">
      <w:pPr>
        <w:pStyle w:val="ListParagraph"/>
        <w:numPr>
          <w:ilvl w:val="0"/>
          <w:numId w:val="9"/>
        </w:numPr>
        <w:spacing w:line="276" w:lineRule="auto"/>
        <w:jc w:val="both"/>
        <w:rPr>
          <w:rFonts w:ascii="Verdana" w:hAnsi="Verdana"/>
        </w:rPr>
      </w:pPr>
      <w:r w:rsidRPr="00A22E01">
        <w:rPr>
          <w:rFonts w:ascii="Verdana" w:hAnsi="Verdana"/>
        </w:rPr>
        <w:t>Proficient in Microsoft Word, Excel, and PowerPoint.</w:t>
      </w:r>
    </w:p>
    <w:p w14:paraId="12008B89" w14:textId="7129F455" w:rsidR="00992A9B" w:rsidRPr="00A22E01" w:rsidRDefault="00992A9B" w:rsidP="00456A2A">
      <w:pPr>
        <w:pStyle w:val="ListParagraph"/>
        <w:numPr>
          <w:ilvl w:val="0"/>
          <w:numId w:val="9"/>
        </w:numPr>
        <w:spacing w:line="276" w:lineRule="auto"/>
        <w:jc w:val="both"/>
        <w:rPr>
          <w:rFonts w:ascii="Verdana" w:hAnsi="Verdana"/>
        </w:rPr>
      </w:pPr>
      <w:r w:rsidRPr="00A22E01">
        <w:rPr>
          <w:rFonts w:ascii="Verdana" w:hAnsi="Verdana"/>
        </w:rPr>
        <w:t>Strong communication skills, including email correspondence and online research.</w:t>
      </w:r>
    </w:p>
    <w:p w14:paraId="39F5C137" w14:textId="23A07EFC" w:rsidR="00992A9B" w:rsidRPr="00A22E01" w:rsidRDefault="00992A9B" w:rsidP="00456A2A">
      <w:pPr>
        <w:pStyle w:val="ListParagraph"/>
        <w:numPr>
          <w:ilvl w:val="0"/>
          <w:numId w:val="9"/>
        </w:numPr>
        <w:spacing w:line="276" w:lineRule="auto"/>
        <w:jc w:val="both"/>
        <w:rPr>
          <w:rFonts w:ascii="Verdana" w:hAnsi="Verdana"/>
        </w:rPr>
      </w:pPr>
      <w:r w:rsidRPr="00A22E01">
        <w:rPr>
          <w:rFonts w:ascii="Verdana" w:hAnsi="Verdana"/>
        </w:rPr>
        <w:t>Expertise in collecting, storing, and managing information from various sources.</w:t>
      </w:r>
    </w:p>
    <w:p w14:paraId="24022889" w14:textId="62BD1244" w:rsidR="00992A9B" w:rsidRPr="00A22E01" w:rsidRDefault="00992A9B" w:rsidP="00456A2A">
      <w:pPr>
        <w:pStyle w:val="ListParagraph"/>
        <w:numPr>
          <w:ilvl w:val="0"/>
          <w:numId w:val="9"/>
        </w:numPr>
        <w:spacing w:line="276" w:lineRule="auto"/>
        <w:jc w:val="both"/>
        <w:rPr>
          <w:rFonts w:ascii="Verdana" w:hAnsi="Verdana"/>
        </w:rPr>
      </w:pPr>
      <w:r w:rsidRPr="00A22E01">
        <w:rPr>
          <w:rFonts w:ascii="Verdana" w:hAnsi="Verdana"/>
        </w:rPr>
        <w:t>Strong ability in data presentation, triangulation, and analysis.</w:t>
      </w:r>
    </w:p>
    <w:p w14:paraId="1E28F7BF" w14:textId="05EA5AE4" w:rsidR="00B73C10" w:rsidRPr="00287087" w:rsidRDefault="00992A9B" w:rsidP="00456A2A">
      <w:pPr>
        <w:pStyle w:val="ListParagraph"/>
        <w:numPr>
          <w:ilvl w:val="0"/>
          <w:numId w:val="9"/>
        </w:numPr>
        <w:spacing w:line="276" w:lineRule="auto"/>
        <w:jc w:val="both"/>
        <w:rPr>
          <w:rFonts w:ascii="Verdana" w:hAnsi="Verdana"/>
        </w:rPr>
      </w:pPr>
      <w:r w:rsidRPr="00A22E01">
        <w:rPr>
          <w:rFonts w:ascii="Verdana" w:hAnsi="Verdana"/>
        </w:rPr>
        <w:t>Excellent report writing skills in both Nepali and English.</w:t>
      </w:r>
    </w:p>
    <w:p w14:paraId="36E69103" w14:textId="77777777" w:rsidR="003259E1" w:rsidRDefault="00992A9B" w:rsidP="00456A2A">
      <w:pPr>
        <w:pStyle w:val="Heading1"/>
        <w:spacing w:before="0" w:line="276" w:lineRule="auto"/>
        <w:jc w:val="both"/>
        <w:rPr>
          <w:rFonts w:ascii="Verdana" w:hAnsi="Verdana"/>
          <w:b/>
          <w:bCs/>
          <w:sz w:val="22"/>
          <w:szCs w:val="22"/>
        </w:rPr>
      </w:pPr>
      <w:r w:rsidRPr="00B73C10">
        <w:rPr>
          <w:rFonts w:ascii="Verdana" w:hAnsi="Verdana"/>
          <w:b/>
          <w:bCs/>
          <w:sz w:val="22"/>
          <w:szCs w:val="22"/>
        </w:rPr>
        <w:t xml:space="preserve">Required Documents for Submitting Proposal </w:t>
      </w:r>
    </w:p>
    <w:p w14:paraId="07AEF274" w14:textId="49E715A2" w:rsidR="00992A9B" w:rsidRPr="00A22E01" w:rsidRDefault="00992A9B" w:rsidP="00456A2A">
      <w:pPr>
        <w:pStyle w:val="ListParagraph"/>
        <w:numPr>
          <w:ilvl w:val="0"/>
          <w:numId w:val="10"/>
        </w:numPr>
        <w:spacing w:line="276" w:lineRule="auto"/>
        <w:jc w:val="both"/>
        <w:rPr>
          <w:rFonts w:ascii="Verdana" w:hAnsi="Verdana"/>
        </w:rPr>
      </w:pPr>
      <w:r w:rsidRPr="00A22E01">
        <w:rPr>
          <w:rFonts w:ascii="Verdana" w:hAnsi="Verdana"/>
        </w:rPr>
        <w:t>Cover Letter</w:t>
      </w:r>
    </w:p>
    <w:p w14:paraId="5D980AA1" w14:textId="43FEA6E0" w:rsidR="00992A9B" w:rsidRPr="00A22E01" w:rsidRDefault="00992A9B" w:rsidP="00456A2A">
      <w:pPr>
        <w:pStyle w:val="ListParagraph"/>
        <w:numPr>
          <w:ilvl w:val="0"/>
          <w:numId w:val="10"/>
        </w:numPr>
        <w:spacing w:line="276" w:lineRule="auto"/>
        <w:jc w:val="both"/>
        <w:rPr>
          <w:rFonts w:ascii="Verdana" w:hAnsi="Verdana"/>
        </w:rPr>
      </w:pPr>
      <w:r w:rsidRPr="00A22E01">
        <w:rPr>
          <w:rFonts w:ascii="Verdana" w:hAnsi="Verdana"/>
        </w:rPr>
        <w:t>Financial proposal</w:t>
      </w:r>
    </w:p>
    <w:p w14:paraId="4968D8FA" w14:textId="1CDF1E51" w:rsidR="00AA3FB2" w:rsidRPr="00A22E01" w:rsidRDefault="00AA3FB2" w:rsidP="00456A2A">
      <w:pPr>
        <w:pStyle w:val="ListParagraph"/>
        <w:numPr>
          <w:ilvl w:val="0"/>
          <w:numId w:val="10"/>
        </w:numPr>
        <w:spacing w:line="276" w:lineRule="auto"/>
        <w:jc w:val="both"/>
        <w:rPr>
          <w:rFonts w:ascii="Verdana" w:hAnsi="Verdana"/>
        </w:rPr>
      </w:pPr>
      <w:r w:rsidRPr="00A22E01">
        <w:rPr>
          <w:rFonts w:ascii="Verdana" w:hAnsi="Verdana"/>
        </w:rPr>
        <w:t>A sample of previously developed resource material/manuals (if available).</w:t>
      </w:r>
    </w:p>
    <w:p w14:paraId="104EA176" w14:textId="6D782B9C" w:rsidR="00AA3FB2" w:rsidRPr="00A22E01" w:rsidRDefault="00AA3FB2" w:rsidP="00456A2A">
      <w:pPr>
        <w:pStyle w:val="ListParagraph"/>
        <w:numPr>
          <w:ilvl w:val="0"/>
          <w:numId w:val="10"/>
        </w:numPr>
        <w:spacing w:line="276" w:lineRule="auto"/>
        <w:jc w:val="both"/>
        <w:rPr>
          <w:rFonts w:ascii="Verdana" w:hAnsi="Verdana"/>
        </w:rPr>
      </w:pPr>
      <w:r w:rsidRPr="00A22E01">
        <w:rPr>
          <w:rFonts w:ascii="Verdana" w:hAnsi="Verdana"/>
        </w:rPr>
        <w:t>A proposed methodology and timeline for completing the assignment.</w:t>
      </w:r>
    </w:p>
    <w:p w14:paraId="10E80D87" w14:textId="4144CA18" w:rsidR="00992A9B" w:rsidRDefault="00992A9B" w:rsidP="00456A2A">
      <w:pPr>
        <w:pStyle w:val="ListParagraph"/>
        <w:numPr>
          <w:ilvl w:val="0"/>
          <w:numId w:val="10"/>
        </w:numPr>
        <w:spacing w:line="276" w:lineRule="auto"/>
        <w:jc w:val="both"/>
        <w:rPr>
          <w:rFonts w:ascii="Verdana" w:hAnsi="Verdana"/>
        </w:rPr>
      </w:pPr>
      <w:r w:rsidRPr="00A22E01">
        <w:rPr>
          <w:rFonts w:ascii="Verdana" w:hAnsi="Verdana"/>
        </w:rPr>
        <w:t>Firm Registration &amp; Renewal certificate</w:t>
      </w:r>
      <w:r w:rsidR="002D0FFD">
        <w:rPr>
          <w:rFonts w:ascii="Verdana" w:hAnsi="Verdana"/>
        </w:rPr>
        <w:t>, c</w:t>
      </w:r>
      <w:r w:rsidRPr="002D0FFD">
        <w:rPr>
          <w:rFonts w:ascii="Verdana" w:hAnsi="Verdana"/>
        </w:rPr>
        <w:t>opy of VAT Registration Certificat</w:t>
      </w:r>
      <w:r w:rsidR="002D0FFD">
        <w:rPr>
          <w:rFonts w:ascii="Verdana" w:hAnsi="Verdana"/>
        </w:rPr>
        <w:t>e</w:t>
      </w:r>
      <w:r w:rsidR="007061F9">
        <w:rPr>
          <w:rFonts w:ascii="Verdana" w:hAnsi="Verdana"/>
        </w:rPr>
        <w:t xml:space="preserve">/ PAN certificate </w:t>
      </w:r>
      <w:r w:rsidR="002D0FFD">
        <w:rPr>
          <w:rFonts w:ascii="Verdana" w:hAnsi="Verdana"/>
        </w:rPr>
        <w:t>and l</w:t>
      </w:r>
      <w:r w:rsidRPr="002D0FFD">
        <w:rPr>
          <w:rFonts w:ascii="Verdana" w:hAnsi="Verdana"/>
        </w:rPr>
        <w:t>atest Tax clearance certificate</w:t>
      </w:r>
      <w:r w:rsidR="002D0FFD">
        <w:rPr>
          <w:rFonts w:ascii="Verdana" w:hAnsi="Verdana"/>
        </w:rPr>
        <w:t>.</w:t>
      </w:r>
    </w:p>
    <w:p w14:paraId="039DF271" w14:textId="51D09759" w:rsidR="002D0FFD" w:rsidRDefault="002D0FFD" w:rsidP="00456A2A">
      <w:pPr>
        <w:pStyle w:val="ListParagraph"/>
        <w:numPr>
          <w:ilvl w:val="0"/>
          <w:numId w:val="10"/>
        </w:numPr>
        <w:spacing w:line="276" w:lineRule="auto"/>
        <w:jc w:val="both"/>
        <w:rPr>
          <w:rFonts w:ascii="Verdana" w:hAnsi="Verdana"/>
        </w:rPr>
      </w:pPr>
      <w:r w:rsidRPr="00A22E01">
        <w:rPr>
          <w:rFonts w:ascii="Verdana" w:hAnsi="Verdana"/>
        </w:rPr>
        <w:t xml:space="preserve">The document should have </w:t>
      </w:r>
      <w:r w:rsidR="0045418B" w:rsidRPr="00A22E01">
        <w:rPr>
          <w:rFonts w:ascii="Verdana" w:hAnsi="Verdana"/>
        </w:rPr>
        <w:t>an annexed</w:t>
      </w:r>
      <w:r w:rsidRPr="00A22E01">
        <w:rPr>
          <w:rFonts w:ascii="Verdana" w:hAnsi="Verdana"/>
        </w:rPr>
        <w:t xml:space="preserve"> biodata of the assignment team member/s.</w:t>
      </w:r>
    </w:p>
    <w:p w14:paraId="2C2C1460" w14:textId="250B9110" w:rsidR="007061F9" w:rsidRPr="007061F9" w:rsidRDefault="007061F9" w:rsidP="007061F9">
      <w:pPr>
        <w:pStyle w:val="ListParagraph"/>
        <w:numPr>
          <w:ilvl w:val="0"/>
          <w:numId w:val="10"/>
        </w:numPr>
        <w:spacing w:line="276" w:lineRule="auto"/>
        <w:jc w:val="both"/>
        <w:rPr>
          <w:rFonts w:ascii="Verdana" w:hAnsi="Verdana"/>
        </w:rPr>
      </w:pPr>
      <w:r w:rsidRPr="00A22E01">
        <w:rPr>
          <w:rFonts w:ascii="Verdana" w:hAnsi="Verdana"/>
        </w:rPr>
        <w:t>A brief concept notes highlighting the methodological design including work plan, and quality assurance mechanisms.</w:t>
      </w:r>
    </w:p>
    <w:p w14:paraId="5E870F0B" w14:textId="0555DD70" w:rsidR="003259E1" w:rsidRDefault="003259E1" w:rsidP="00456A2A">
      <w:pPr>
        <w:spacing w:line="276" w:lineRule="auto"/>
        <w:ind w:left="360"/>
        <w:jc w:val="both"/>
        <w:rPr>
          <w:rFonts w:ascii="Verdana" w:hAnsi="Verdana"/>
          <w:b/>
          <w:bCs/>
        </w:rPr>
      </w:pPr>
      <w:r>
        <w:rPr>
          <w:rFonts w:ascii="Verdana" w:hAnsi="Verdana"/>
          <w:b/>
          <w:bCs/>
        </w:rPr>
        <w:t xml:space="preserve">Submission Details: </w:t>
      </w:r>
      <w:r w:rsidRPr="00A22E01">
        <w:rPr>
          <w:rFonts w:ascii="Verdana" w:hAnsi="Verdana"/>
        </w:rPr>
        <w:t>Interested and eligible individuals or organizations are encouraged to submit their EOI to the following address, with the subject line: "Expression of Interest for Developing Comprehensive Resource Manual for Disability-</w:t>
      </w:r>
      <w:r>
        <w:rPr>
          <w:rFonts w:ascii="Verdana" w:hAnsi="Verdana"/>
        </w:rPr>
        <w:t>Inclusive</w:t>
      </w:r>
      <w:r w:rsidRPr="00A22E01">
        <w:rPr>
          <w:rFonts w:ascii="Verdana" w:hAnsi="Verdana"/>
        </w:rPr>
        <w:t xml:space="preserve"> Local Governance (</w:t>
      </w:r>
      <w:r>
        <w:rPr>
          <w:rFonts w:ascii="Verdana" w:hAnsi="Verdana"/>
        </w:rPr>
        <w:t>DILG</w:t>
      </w:r>
      <w:r w:rsidRPr="00A22E01">
        <w:rPr>
          <w:rFonts w:ascii="Verdana" w:hAnsi="Verdana"/>
        </w:rPr>
        <w:t>)."</w:t>
      </w:r>
    </w:p>
    <w:p w14:paraId="1E4DC210" w14:textId="415A1B6F" w:rsidR="003259E1" w:rsidRDefault="003259E1" w:rsidP="00456A2A">
      <w:pPr>
        <w:spacing w:line="276" w:lineRule="auto"/>
        <w:ind w:left="360"/>
        <w:jc w:val="both"/>
        <w:rPr>
          <w:rFonts w:ascii="Verdana" w:hAnsi="Verdana"/>
          <w:i/>
          <w:iCs/>
          <w:u w:val="single"/>
        </w:rPr>
      </w:pPr>
      <w:r w:rsidRPr="003259E1">
        <w:rPr>
          <w:rFonts w:ascii="Verdana" w:hAnsi="Verdana"/>
          <w:b/>
          <w:bCs/>
        </w:rPr>
        <w:t>Submission Address</w:t>
      </w:r>
      <w:r w:rsidRPr="003259E1">
        <w:rPr>
          <w:rFonts w:ascii="Verdana" w:hAnsi="Verdana"/>
        </w:rPr>
        <w:t xml:space="preserve">: </w:t>
      </w:r>
      <w:hyperlink r:id="rId7" w:history="1">
        <w:r w:rsidR="007061F9" w:rsidRPr="00355EA3">
          <w:rPr>
            <w:rStyle w:val="Hyperlink"/>
            <w:rFonts w:ascii="Verdana" w:hAnsi="Verdana"/>
            <w:i/>
            <w:iCs/>
          </w:rPr>
          <w:t>compliance@nfdn.org.np</w:t>
        </w:r>
      </w:hyperlink>
      <w:r w:rsidRPr="003259E1">
        <w:rPr>
          <w:rFonts w:ascii="Verdana" w:hAnsi="Verdana"/>
          <w:i/>
          <w:iCs/>
          <w:u w:val="single"/>
        </w:rPr>
        <w:t xml:space="preserve"> </w:t>
      </w:r>
      <w:r w:rsidRPr="003259E1">
        <w:rPr>
          <w:rFonts w:ascii="Verdana" w:hAnsi="Verdana"/>
          <w:i/>
          <w:iCs/>
        </w:rPr>
        <w:t xml:space="preserve">and CC to </w:t>
      </w:r>
      <w:hyperlink r:id="rId8" w:history="1">
        <w:r w:rsidRPr="003259E1">
          <w:rPr>
            <w:rStyle w:val="Hyperlink"/>
            <w:rFonts w:ascii="Verdana" w:hAnsi="Verdana"/>
            <w:i/>
            <w:iCs/>
          </w:rPr>
          <w:t>did@nfdn.org.np</w:t>
        </w:r>
      </w:hyperlink>
      <w:r w:rsidRPr="003259E1">
        <w:rPr>
          <w:rFonts w:ascii="Verdana" w:hAnsi="Verdana"/>
          <w:i/>
          <w:iCs/>
          <w:u w:val="single"/>
        </w:rPr>
        <w:t xml:space="preserve"> </w:t>
      </w:r>
    </w:p>
    <w:p w14:paraId="56FF1CD9" w14:textId="41DF0B06" w:rsidR="00922EC6" w:rsidRPr="00922EC6" w:rsidRDefault="00922EC6" w:rsidP="00922EC6">
      <w:pPr>
        <w:spacing w:line="276" w:lineRule="auto"/>
        <w:ind w:left="360"/>
        <w:jc w:val="both"/>
        <w:rPr>
          <w:rFonts w:ascii="Verdana" w:hAnsi="Verdana"/>
        </w:rPr>
      </w:pPr>
      <w:r w:rsidRPr="00922EC6">
        <w:rPr>
          <w:rFonts w:ascii="Verdana" w:hAnsi="Verdana"/>
        </w:rPr>
        <w:t xml:space="preserve">Hard Copy of the proposal with all required documents can be send/submitted to NFDN Office, </w:t>
      </w:r>
      <w:proofErr w:type="spellStart"/>
      <w:r w:rsidRPr="00922EC6">
        <w:rPr>
          <w:rFonts w:ascii="Verdana" w:hAnsi="Verdana"/>
        </w:rPr>
        <w:t>Ratopol</w:t>
      </w:r>
      <w:proofErr w:type="spellEnd"/>
      <w:r w:rsidRPr="00922EC6">
        <w:rPr>
          <w:rFonts w:ascii="Verdana" w:hAnsi="Verdana"/>
        </w:rPr>
        <w:t>, Kathmandu Nepal.</w:t>
      </w:r>
    </w:p>
    <w:p w14:paraId="3298C8EC" w14:textId="1D6F5D1B" w:rsidR="003259E1" w:rsidRDefault="003259E1" w:rsidP="00456A2A">
      <w:pPr>
        <w:pStyle w:val="ListParagraph"/>
        <w:numPr>
          <w:ilvl w:val="0"/>
          <w:numId w:val="11"/>
        </w:numPr>
        <w:spacing w:line="276" w:lineRule="auto"/>
        <w:jc w:val="both"/>
        <w:rPr>
          <w:rFonts w:ascii="Verdana" w:hAnsi="Verdana"/>
        </w:rPr>
      </w:pPr>
      <w:r w:rsidRPr="003259E1">
        <w:rPr>
          <w:rFonts w:ascii="Verdana" w:hAnsi="Verdana"/>
          <w:b/>
          <w:bCs/>
        </w:rPr>
        <w:t>Final Deadline for Submission</w:t>
      </w:r>
      <w:r w:rsidRPr="003259E1">
        <w:rPr>
          <w:rFonts w:ascii="Verdana" w:hAnsi="Verdana"/>
        </w:rPr>
        <w:t xml:space="preserve">: Friday, </w:t>
      </w:r>
      <w:r w:rsidR="00B973EE">
        <w:rPr>
          <w:rFonts w:ascii="Verdana" w:hAnsi="Verdana"/>
        </w:rPr>
        <w:t>4</w:t>
      </w:r>
      <w:r w:rsidR="00B973EE" w:rsidRPr="00B973EE">
        <w:rPr>
          <w:rFonts w:ascii="Verdana" w:hAnsi="Verdana"/>
          <w:vertAlign w:val="superscript"/>
        </w:rPr>
        <w:t>th</w:t>
      </w:r>
      <w:r w:rsidR="00B973EE">
        <w:rPr>
          <w:rFonts w:ascii="Verdana" w:hAnsi="Verdana"/>
        </w:rPr>
        <w:t xml:space="preserve"> April</w:t>
      </w:r>
      <w:r w:rsidRPr="003259E1">
        <w:rPr>
          <w:rFonts w:ascii="Verdana" w:hAnsi="Verdana"/>
        </w:rPr>
        <w:t>, 2025</w:t>
      </w:r>
      <w:r w:rsidR="00B973EE">
        <w:rPr>
          <w:rFonts w:ascii="Verdana" w:hAnsi="Verdana"/>
        </w:rPr>
        <w:t>, COB (17:00)</w:t>
      </w:r>
    </w:p>
    <w:p w14:paraId="41EA388B" w14:textId="7AA8A397" w:rsidR="00992A9B" w:rsidRPr="00A22E01" w:rsidRDefault="00992A9B" w:rsidP="00456A2A">
      <w:pPr>
        <w:spacing w:line="276" w:lineRule="auto"/>
        <w:jc w:val="both"/>
        <w:rPr>
          <w:rFonts w:ascii="Verdana" w:hAnsi="Verdana"/>
        </w:rPr>
      </w:pPr>
      <w:r w:rsidRPr="00A22E01">
        <w:rPr>
          <w:rFonts w:ascii="Verdana" w:hAnsi="Verdana"/>
        </w:rPr>
        <w:t>The proposal should have annexed biodata of the assignment team member/s.</w:t>
      </w:r>
    </w:p>
    <w:p w14:paraId="518810D3" w14:textId="4C714A18" w:rsidR="00992A9B" w:rsidRDefault="00992A9B" w:rsidP="00456A2A">
      <w:pPr>
        <w:spacing w:line="276" w:lineRule="auto"/>
        <w:jc w:val="both"/>
        <w:rPr>
          <w:rFonts w:ascii="Verdana" w:hAnsi="Verdana"/>
        </w:rPr>
      </w:pPr>
      <w:r w:rsidRPr="00A22E01">
        <w:rPr>
          <w:rFonts w:ascii="Verdana" w:hAnsi="Verdana"/>
        </w:rPr>
        <w:t>NFDN will select the consultan</w:t>
      </w:r>
      <w:r w:rsidR="007061F9">
        <w:rPr>
          <w:rFonts w:ascii="Verdana" w:hAnsi="Verdana"/>
        </w:rPr>
        <w:t>cy service</w:t>
      </w:r>
      <w:r w:rsidRPr="00A22E01">
        <w:rPr>
          <w:rFonts w:ascii="Verdana" w:hAnsi="Verdana"/>
        </w:rPr>
        <w:t xml:space="preserve"> based on their experience and amount proposed for the task.</w:t>
      </w:r>
    </w:p>
    <w:p w14:paraId="453FB3D0" w14:textId="186DA362" w:rsidR="00922EC6" w:rsidRPr="00A22E01" w:rsidRDefault="00922EC6" w:rsidP="00456A2A">
      <w:pPr>
        <w:spacing w:line="276" w:lineRule="auto"/>
        <w:jc w:val="both"/>
        <w:rPr>
          <w:rFonts w:ascii="Verdana" w:hAnsi="Verdana"/>
        </w:rPr>
      </w:pPr>
      <w:r>
        <w:rPr>
          <w:rFonts w:ascii="Verdana" w:hAnsi="Verdana"/>
        </w:rPr>
        <w:t>Consultancy service led with the Person with disabilities, Women and Marginalized groups and the pre roaster consultants/firms will be prioritized during the selection process.</w:t>
      </w:r>
    </w:p>
    <w:p w14:paraId="183777F0" w14:textId="23922BEF" w:rsidR="00AE4485" w:rsidRPr="00A22E01" w:rsidRDefault="00992A9B" w:rsidP="00456A2A">
      <w:pPr>
        <w:spacing w:line="276" w:lineRule="auto"/>
        <w:jc w:val="both"/>
        <w:rPr>
          <w:rFonts w:ascii="Verdana" w:hAnsi="Verdana"/>
        </w:rPr>
      </w:pPr>
      <w:r w:rsidRPr="00A22E01">
        <w:rPr>
          <w:rFonts w:ascii="Verdana" w:hAnsi="Verdana"/>
        </w:rPr>
        <w:t>NFDN reserves the right to select or not to select any of the application. NFDN keeps safeguarding as a top priority so, any data or information collected during the task shall be kept confidential and shall not be disseminated without NFDN prior consent.</w:t>
      </w:r>
    </w:p>
    <w:p w14:paraId="7CFAED16" w14:textId="3327C82F" w:rsidR="00992A9B" w:rsidRDefault="00992A9B" w:rsidP="00456A2A">
      <w:pPr>
        <w:pStyle w:val="Heading1"/>
        <w:spacing w:before="0" w:line="276" w:lineRule="auto"/>
        <w:jc w:val="both"/>
        <w:rPr>
          <w:rFonts w:ascii="Verdana" w:hAnsi="Verdana"/>
          <w:b/>
          <w:bCs/>
          <w:sz w:val="22"/>
          <w:szCs w:val="22"/>
        </w:rPr>
      </w:pPr>
      <w:r w:rsidRPr="00B73C10">
        <w:rPr>
          <w:rFonts w:ascii="Verdana" w:hAnsi="Verdana"/>
          <w:b/>
          <w:bCs/>
          <w:sz w:val="22"/>
          <w:szCs w:val="22"/>
        </w:rPr>
        <w:t>Ethical and Child Protection and gender related Statements-Safeguarding</w:t>
      </w:r>
    </w:p>
    <w:p w14:paraId="3FD0D81B" w14:textId="77777777" w:rsidR="00D20BEE" w:rsidRPr="00D20BEE" w:rsidRDefault="00D20BEE" w:rsidP="00456A2A">
      <w:pPr>
        <w:spacing w:line="276" w:lineRule="auto"/>
        <w:jc w:val="both"/>
        <w:rPr>
          <w:rFonts w:ascii="Verdana" w:hAnsi="Verdana"/>
        </w:rPr>
      </w:pPr>
      <w:r w:rsidRPr="00D20BEE">
        <w:rPr>
          <w:rFonts w:ascii="Verdana" w:hAnsi="Verdana"/>
        </w:rPr>
        <w:t>NFDN has a zero-tolerance policy toward any form of abuse, sexual harassment, or exploitation of vulnerable adults or children by its staff, volunteers, consultants, or suppliers. Everyone involved must commit to following NFDN’s safeguarding policy and code of conduct.</w:t>
      </w:r>
    </w:p>
    <w:p w14:paraId="594D5777" w14:textId="4A4B1177" w:rsidR="00D20BEE" w:rsidRPr="00D20BEE" w:rsidRDefault="00D20BEE" w:rsidP="00456A2A">
      <w:pPr>
        <w:spacing w:line="276" w:lineRule="auto"/>
        <w:jc w:val="both"/>
        <w:rPr>
          <w:rFonts w:ascii="Verdana" w:hAnsi="Verdana"/>
        </w:rPr>
      </w:pPr>
      <w:r w:rsidRPr="00D20BEE">
        <w:rPr>
          <w:rFonts w:ascii="Verdana" w:hAnsi="Verdana"/>
        </w:rPr>
        <w:t xml:space="preserve">Consultants are required to include in their proposals how they will ensure gender and child protection during their assignments. They must </w:t>
      </w:r>
      <w:r w:rsidR="0045418B" w:rsidRPr="00D20BEE">
        <w:rPr>
          <w:rFonts w:ascii="Verdana" w:hAnsi="Verdana"/>
        </w:rPr>
        <w:t>obtain</w:t>
      </w:r>
      <w:r w:rsidRPr="00D20BEE">
        <w:rPr>
          <w:rFonts w:ascii="Verdana" w:hAnsi="Verdana"/>
        </w:rPr>
        <w:t xml:space="preserve"> document consent before taking photographs and for their use in reports, submitting this documentation with their final report to NFDN.</w:t>
      </w:r>
    </w:p>
    <w:p w14:paraId="54600965" w14:textId="559AB6CD" w:rsidR="00FF31D4" w:rsidRPr="00B73C10" w:rsidRDefault="00FF31D4" w:rsidP="00456A2A">
      <w:pPr>
        <w:pStyle w:val="Heading1"/>
        <w:spacing w:before="0" w:line="276" w:lineRule="auto"/>
        <w:jc w:val="both"/>
        <w:rPr>
          <w:rFonts w:ascii="Verdana" w:hAnsi="Verdana"/>
          <w:b/>
          <w:bCs/>
          <w:sz w:val="22"/>
          <w:szCs w:val="22"/>
        </w:rPr>
      </w:pPr>
      <w:r w:rsidRPr="00B73C10">
        <w:rPr>
          <w:rFonts w:ascii="Verdana" w:hAnsi="Verdana"/>
          <w:b/>
          <w:bCs/>
          <w:sz w:val="22"/>
          <w:szCs w:val="22"/>
        </w:rPr>
        <w:t>Supervision</w:t>
      </w:r>
    </w:p>
    <w:p w14:paraId="679ADB48" w14:textId="4FFE61AA" w:rsidR="00992A9B" w:rsidRDefault="00D20BEE" w:rsidP="00456A2A">
      <w:pPr>
        <w:spacing w:line="276" w:lineRule="auto"/>
        <w:jc w:val="both"/>
        <w:rPr>
          <w:rFonts w:ascii="Verdana" w:hAnsi="Verdana"/>
        </w:rPr>
      </w:pPr>
      <w:r w:rsidRPr="00D20BEE">
        <w:rPr>
          <w:rFonts w:ascii="Verdana" w:hAnsi="Verdana"/>
        </w:rPr>
        <w:t xml:space="preserve">The </w:t>
      </w:r>
      <w:r w:rsidRPr="003E0F69">
        <w:rPr>
          <w:rFonts w:ascii="Verdana" w:hAnsi="Verdana"/>
        </w:rPr>
        <w:t>NFDN Admin Manager</w:t>
      </w:r>
      <w:r w:rsidR="002D0FFD" w:rsidRPr="003E0F69">
        <w:rPr>
          <w:rFonts w:ascii="Verdana" w:hAnsi="Verdana"/>
        </w:rPr>
        <w:t xml:space="preserve"> and project coordinator</w:t>
      </w:r>
      <w:r w:rsidRPr="00D20BEE">
        <w:rPr>
          <w:rFonts w:ascii="Verdana" w:hAnsi="Verdana"/>
        </w:rPr>
        <w:t xml:space="preserve"> will act as the main contact point for the consultant, ensuring smooth coordination</w:t>
      </w:r>
      <w:r w:rsidR="002D0FFD">
        <w:rPr>
          <w:rFonts w:ascii="Verdana" w:hAnsi="Verdana"/>
        </w:rPr>
        <w:t>,</w:t>
      </w:r>
      <w:r w:rsidRPr="00D20BEE">
        <w:rPr>
          <w:rFonts w:ascii="Verdana" w:hAnsi="Verdana"/>
        </w:rPr>
        <w:t xml:space="preserve"> successful </w:t>
      </w:r>
      <w:r w:rsidR="002D0FFD">
        <w:rPr>
          <w:rFonts w:ascii="Verdana" w:hAnsi="Verdana"/>
        </w:rPr>
        <w:t>activity</w:t>
      </w:r>
      <w:r w:rsidRPr="00D20BEE">
        <w:rPr>
          <w:rFonts w:ascii="Verdana" w:hAnsi="Verdana"/>
        </w:rPr>
        <w:t xml:space="preserve"> execution</w:t>
      </w:r>
      <w:r w:rsidR="002D0FFD">
        <w:rPr>
          <w:rFonts w:ascii="Verdana" w:hAnsi="Verdana"/>
        </w:rPr>
        <w:t xml:space="preserve"> and regular monitoring of the progress.</w:t>
      </w:r>
    </w:p>
    <w:sectPr w:rsidR="00992A9B" w:rsidSect="007C0C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D0F9" w14:textId="77777777" w:rsidR="00C91354" w:rsidRDefault="00C91354" w:rsidP="00B73C10">
      <w:pPr>
        <w:spacing w:after="0" w:line="240" w:lineRule="auto"/>
      </w:pPr>
      <w:r>
        <w:separator/>
      </w:r>
    </w:p>
  </w:endnote>
  <w:endnote w:type="continuationSeparator" w:id="0">
    <w:p w14:paraId="4F585760" w14:textId="77777777" w:rsidR="00C91354" w:rsidRDefault="00C91354" w:rsidP="00B7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5435" w14:textId="77777777" w:rsidR="00B73C10" w:rsidRDefault="00B73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F1EF" w14:textId="77777777" w:rsidR="00B73C10" w:rsidRDefault="00B73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9EC9" w14:textId="77777777" w:rsidR="00B73C10" w:rsidRDefault="00B7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D279" w14:textId="77777777" w:rsidR="00C91354" w:rsidRDefault="00C91354" w:rsidP="00B73C10">
      <w:pPr>
        <w:spacing w:after="0" w:line="240" w:lineRule="auto"/>
      </w:pPr>
      <w:r>
        <w:separator/>
      </w:r>
    </w:p>
  </w:footnote>
  <w:footnote w:type="continuationSeparator" w:id="0">
    <w:p w14:paraId="725AF858" w14:textId="77777777" w:rsidR="00C91354" w:rsidRDefault="00C91354" w:rsidP="00B7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1001" w14:textId="77777777" w:rsidR="00B73C10" w:rsidRDefault="00B73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E4F3" w14:textId="1071988F" w:rsidR="00B73C10" w:rsidRDefault="00B73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CB34" w14:textId="77777777" w:rsidR="00B73C10" w:rsidRDefault="00B73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31C3"/>
    <w:multiLevelType w:val="multilevel"/>
    <w:tmpl w:val="A6EC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434F1"/>
    <w:multiLevelType w:val="hybridMultilevel"/>
    <w:tmpl w:val="6CD6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06455"/>
    <w:multiLevelType w:val="hybridMultilevel"/>
    <w:tmpl w:val="D424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D2868"/>
    <w:multiLevelType w:val="hybridMultilevel"/>
    <w:tmpl w:val="A3940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E038A3"/>
    <w:multiLevelType w:val="hybridMultilevel"/>
    <w:tmpl w:val="26F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32F"/>
    <w:multiLevelType w:val="hybridMultilevel"/>
    <w:tmpl w:val="0C90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95A66"/>
    <w:multiLevelType w:val="hybridMultilevel"/>
    <w:tmpl w:val="7F148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37554"/>
    <w:multiLevelType w:val="hybridMultilevel"/>
    <w:tmpl w:val="F3EA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30926"/>
    <w:multiLevelType w:val="hybridMultilevel"/>
    <w:tmpl w:val="3C34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F58DA"/>
    <w:multiLevelType w:val="hybridMultilevel"/>
    <w:tmpl w:val="CCF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93398"/>
    <w:multiLevelType w:val="hybridMultilevel"/>
    <w:tmpl w:val="2EC8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B510E"/>
    <w:multiLevelType w:val="hybridMultilevel"/>
    <w:tmpl w:val="8CAAD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A45D1D"/>
    <w:multiLevelType w:val="hybridMultilevel"/>
    <w:tmpl w:val="9138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FC2D7F"/>
    <w:multiLevelType w:val="hybridMultilevel"/>
    <w:tmpl w:val="507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F1DEA"/>
    <w:multiLevelType w:val="hybridMultilevel"/>
    <w:tmpl w:val="3920E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382385">
    <w:abstractNumId w:val="9"/>
  </w:num>
  <w:num w:numId="2" w16cid:durableId="1745563813">
    <w:abstractNumId w:val="10"/>
  </w:num>
  <w:num w:numId="3" w16cid:durableId="1701737933">
    <w:abstractNumId w:val="1"/>
  </w:num>
  <w:num w:numId="4" w16cid:durableId="853299530">
    <w:abstractNumId w:val="8"/>
  </w:num>
  <w:num w:numId="5" w16cid:durableId="1016736017">
    <w:abstractNumId w:val="4"/>
  </w:num>
  <w:num w:numId="6" w16cid:durableId="1793745214">
    <w:abstractNumId w:val="6"/>
  </w:num>
  <w:num w:numId="7" w16cid:durableId="2058428231">
    <w:abstractNumId w:val="14"/>
  </w:num>
  <w:num w:numId="8" w16cid:durableId="1440300463">
    <w:abstractNumId w:val="3"/>
  </w:num>
  <w:num w:numId="9" w16cid:durableId="1958876296">
    <w:abstractNumId w:val="11"/>
  </w:num>
  <w:num w:numId="10" w16cid:durableId="310332579">
    <w:abstractNumId w:val="7"/>
  </w:num>
  <w:num w:numId="11" w16cid:durableId="413478672">
    <w:abstractNumId w:val="2"/>
  </w:num>
  <w:num w:numId="12" w16cid:durableId="245191150">
    <w:abstractNumId w:val="13"/>
  </w:num>
  <w:num w:numId="13" w16cid:durableId="630401438">
    <w:abstractNumId w:val="12"/>
  </w:num>
  <w:num w:numId="14" w16cid:durableId="1950626502">
    <w:abstractNumId w:val="0"/>
  </w:num>
  <w:num w:numId="15" w16cid:durableId="690300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3A5"/>
    <w:rsid w:val="00007DB3"/>
    <w:rsid w:val="00010543"/>
    <w:rsid w:val="0001595E"/>
    <w:rsid w:val="00020559"/>
    <w:rsid w:val="00025C15"/>
    <w:rsid w:val="00072708"/>
    <w:rsid w:val="000747C5"/>
    <w:rsid w:val="000B7424"/>
    <w:rsid w:val="000D247C"/>
    <w:rsid w:val="000E792C"/>
    <w:rsid w:val="000F76FD"/>
    <w:rsid w:val="00100417"/>
    <w:rsid w:val="00102248"/>
    <w:rsid w:val="001130E8"/>
    <w:rsid w:val="00113B81"/>
    <w:rsid w:val="001151D8"/>
    <w:rsid w:val="0012097C"/>
    <w:rsid w:val="00134527"/>
    <w:rsid w:val="001513A2"/>
    <w:rsid w:val="00180A7B"/>
    <w:rsid w:val="001C03B2"/>
    <w:rsid w:val="001D218B"/>
    <w:rsid w:val="001E26D0"/>
    <w:rsid w:val="001E6AAA"/>
    <w:rsid w:val="001E7D39"/>
    <w:rsid w:val="00204D1B"/>
    <w:rsid w:val="00224BCD"/>
    <w:rsid w:val="002558B3"/>
    <w:rsid w:val="00282A15"/>
    <w:rsid w:val="00286667"/>
    <w:rsid w:val="00287087"/>
    <w:rsid w:val="002874B6"/>
    <w:rsid w:val="002A67ED"/>
    <w:rsid w:val="002B517F"/>
    <w:rsid w:val="002D0FFD"/>
    <w:rsid w:val="002E17ED"/>
    <w:rsid w:val="002F14ED"/>
    <w:rsid w:val="002F3441"/>
    <w:rsid w:val="003259E1"/>
    <w:rsid w:val="00341A5D"/>
    <w:rsid w:val="00347013"/>
    <w:rsid w:val="00397DBF"/>
    <w:rsid w:val="003E0F69"/>
    <w:rsid w:val="003F19A4"/>
    <w:rsid w:val="003F2389"/>
    <w:rsid w:val="00415CF4"/>
    <w:rsid w:val="00420D21"/>
    <w:rsid w:val="00425B0A"/>
    <w:rsid w:val="004505D4"/>
    <w:rsid w:val="0045418B"/>
    <w:rsid w:val="00456A2A"/>
    <w:rsid w:val="0046378D"/>
    <w:rsid w:val="00470A68"/>
    <w:rsid w:val="004871F8"/>
    <w:rsid w:val="004B3F8B"/>
    <w:rsid w:val="004D0255"/>
    <w:rsid w:val="004D237A"/>
    <w:rsid w:val="004D2EBC"/>
    <w:rsid w:val="004D5F51"/>
    <w:rsid w:val="004E3D92"/>
    <w:rsid w:val="004F4C09"/>
    <w:rsid w:val="00510BBE"/>
    <w:rsid w:val="00533153"/>
    <w:rsid w:val="005339CE"/>
    <w:rsid w:val="0055175D"/>
    <w:rsid w:val="005562EA"/>
    <w:rsid w:val="005B0770"/>
    <w:rsid w:val="005B4A93"/>
    <w:rsid w:val="005C2957"/>
    <w:rsid w:val="005D7A33"/>
    <w:rsid w:val="005E64F1"/>
    <w:rsid w:val="005F0D41"/>
    <w:rsid w:val="006074EC"/>
    <w:rsid w:val="006172FA"/>
    <w:rsid w:val="006253A2"/>
    <w:rsid w:val="00627A87"/>
    <w:rsid w:val="006533AD"/>
    <w:rsid w:val="00671341"/>
    <w:rsid w:val="00672B57"/>
    <w:rsid w:val="00674067"/>
    <w:rsid w:val="0067499D"/>
    <w:rsid w:val="00675379"/>
    <w:rsid w:val="006A2115"/>
    <w:rsid w:val="006A326A"/>
    <w:rsid w:val="006C4991"/>
    <w:rsid w:val="007061F9"/>
    <w:rsid w:val="00714900"/>
    <w:rsid w:val="00717A58"/>
    <w:rsid w:val="007337CF"/>
    <w:rsid w:val="00734CC5"/>
    <w:rsid w:val="00741D29"/>
    <w:rsid w:val="00743620"/>
    <w:rsid w:val="0074636D"/>
    <w:rsid w:val="007466E8"/>
    <w:rsid w:val="007516C9"/>
    <w:rsid w:val="0078019C"/>
    <w:rsid w:val="00782CD6"/>
    <w:rsid w:val="007C0C7F"/>
    <w:rsid w:val="007F0696"/>
    <w:rsid w:val="00854826"/>
    <w:rsid w:val="00865C4F"/>
    <w:rsid w:val="00871128"/>
    <w:rsid w:val="00877A37"/>
    <w:rsid w:val="0088541B"/>
    <w:rsid w:val="00893396"/>
    <w:rsid w:val="008939D3"/>
    <w:rsid w:val="0089458F"/>
    <w:rsid w:val="008E0DAA"/>
    <w:rsid w:val="008F69A7"/>
    <w:rsid w:val="0090052D"/>
    <w:rsid w:val="00922EC6"/>
    <w:rsid w:val="009234DB"/>
    <w:rsid w:val="00947705"/>
    <w:rsid w:val="00957A94"/>
    <w:rsid w:val="00965786"/>
    <w:rsid w:val="00992A9B"/>
    <w:rsid w:val="009A0B13"/>
    <w:rsid w:val="009A47DA"/>
    <w:rsid w:val="009B77F6"/>
    <w:rsid w:val="009D4BAB"/>
    <w:rsid w:val="009E2B65"/>
    <w:rsid w:val="00A14965"/>
    <w:rsid w:val="00A22E01"/>
    <w:rsid w:val="00A37BC5"/>
    <w:rsid w:val="00A653BA"/>
    <w:rsid w:val="00A75FDA"/>
    <w:rsid w:val="00A87FF4"/>
    <w:rsid w:val="00AA3FB2"/>
    <w:rsid w:val="00AB4E16"/>
    <w:rsid w:val="00AE4485"/>
    <w:rsid w:val="00B12C71"/>
    <w:rsid w:val="00B275D3"/>
    <w:rsid w:val="00B3772D"/>
    <w:rsid w:val="00B5347E"/>
    <w:rsid w:val="00B73C10"/>
    <w:rsid w:val="00B973EE"/>
    <w:rsid w:val="00BB1669"/>
    <w:rsid w:val="00BB3AEB"/>
    <w:rsid w:val="00BC68BE"/>
    <w:rsid w:val="00BE0F47"/>
    <w:rsid w:val="00BE287D"/>
    <w:rsid w:val="00C059EF"/>
    <w:rsid w:val="00C345BC"/>
    <w:rsid w:val="00C36CB9"/>
    <w:rsid w:val="00C416CA"/>
    <w:rsid w:val="00C54C77"/>
    <w:rsid w:val="00C675CB"/>
    <w:rsid w:val="00C735EC"/>
    <w:rsid w:val="00C874DB"/>
    <w:rsid w:val="00C91354"/>
    <w:rsid w:val="00CA0A87"/>
    <w:rsid w:val="00CA5CB4"/>
    <w:rsid w:val="00CB00C0"/>
    <w:rsid w:val="00CB6F04"/>
    <w:rsid w:val="00CB711E"/>
    <w:rsid w:val="00CF5927"/>
    <w:rsid w:val="00D01457"/>
    <w:rsid w:val="00D0571D"/>
    <w:rsid w:val="00D16689"/>
    <w:rsid w:val="00D20BEE"/>
    <w:rsid w:val="00D20FE0"/>
    <w:rsid w:val="00D3239A"/>
    <w:rsid w:val="00D57D63"/>
    <w:rsid w:val="00D743A5"/>
    <w:rsid w:val="00D95BEE"/>
    <w:rsid w:val="00DB023B"/>
    <w:rsid w:val="00DB7FA5"/>
    <w:rsid w:val="00DC5BE3"/>
    <w:rsid w:val="00DD3AC5"/>
    <w:rsid w:val="00DD5BEB"/>
    <w:rsid w:val="00DD607B"/>
    <w:rsid w:val="00DF0729"/>
    <w:rsid w:val="00DF3280"/>
    <w:rsid w:val="00DF7F14"/>
    <w:rsid w:val="00E049DB"/>
    <w:rsid w:val="00E23ADF"/>
    <w:rsid w:val="00E460EC"/>
    <w:rsid w:val="00E756F1"/>
    <w:rsid w:val="00E928B9"/>
    <w:rsid w:val="00EA2563"/>
    <w:rsid w:val="00EC0B56"/>
    <w:rsid w:val="00ED1962"/>
    <w:rsid w:val="00EE1F6D"/>
    <w:rsid w:val="00EE3E51"/>
    <w:rsid w:val="00EF5CF9"/>
    <w:rsid w:val="00F00AC3"/>
    <w:rsid w:val="00F06446"/>
    <w:rsid w:val="00F133CD"/>
    <w:rsid w:val="00F179A4"/>
    <w:rsid w:val="00F26F71"/>
    <w:rsid w:val="00F500EC"/>
    <w:rsid w:val="00F5219A"/>
    <w:rsid w:val="00F61AC5"/>
    <w:rsid w:val="00F6292D"/>
    <w:rsid w:val="00FB0C19"/>
    <w:rsid w:val="00FC6EF2"/>
    <w:rsid w:val="00FD0480"/>
    <w:rsid w:val="00FD75CF"/>
    <w:rsid w:val="00FE2D10"/>
    <w:rsid w:val="00FF31D4"/>
    <w:rsid w:val="00FF5CA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608F0"/>
  <w15:chartTrackingRefBased/>
  <w15:docId w15:val="{484BF3CB-147D-42D2-8682-054A60EB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4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3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3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3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43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3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3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3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3A5"/>
    <w:rPr>
      <w:rFonts w:eastAsiaTheme="majorEastAsia" w:cstheme="majorBidi"/>
      <w:color w:val="272727" w:themeColor="text1" w:themeTint="D8"/>
    </w:rPr>
  </w:style>
  <w:style w:type="paragraph" w:styleId="Title">
    <w:name w:val="Title"/>
    <w:basedOn w:val="Normal"/>
    <w:next w:val="Normal"/>
    <w:link w:val="TitleChar"/>
    <w:uiPriority w:val="10"/>
    <w:qFormat/>
    <w:rsid w:val="00D74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3A5"/>
    <w:pPr>
      <w:spacing w:before="160"/>
      <w:jc w:val="center"/>
    </w:pPr>
    <w:rPr>
      <w:i/>
      <w:iCs/>
      <w:color w:val="404040" w:themeColor="text1" w:themeTint="BF"/>
    </w:rPr>
  </w:style>
  <w:style w:type="character" w:customStyle="1" w:styleId="QuoteChar">
    <w:name w:val="Quote Char"/>
    <w:basedOn w:val="DefaultParagraphFont"/>
    <w:link w:val="Quote"/>
    <w:uiPriority w:val="29"/>
    <w:rsid w:val="00D743A5"/>
    <w:rPr>
      <w:i/>
      <w:iCs/>
      <w:color w:val="404040" w:themeColor="text1" w:themeTint="BF"/>
    </w:rPr>
  </w:style>
  <w:style w:type="paragraph" w:styleId="ListParagraph">
    <w:name w:val="List Paragraph"/>
    <w:basedOn w:val="Normal"/>
    <w:uiPriority w:val="34"/>
    <w:qFormat/>
    <w:rsid w:val="00D743A5"/>
    <w:pPr>
      <w:ind w:left="720"/>
      <w:contextualSpacing/>
    </w:pPr>
  </w:style>
  <w:style w:type="character" w:styleId="IntenseEmphasis">
    <w:name w:val="Intense Emphasis"/>
    <w:basedOn w:val="DefaultParagraphFont"/>
    <w:uiPriority w:val="21"/>
    <w:qFormat/>
    <w:rsid w:val="00D743A5"/>
    <w:rPr>
      <w:i/>
      <w:iCs/>
      <w:color w:val="2F5496" w:themeColor="accent1" w:themeShade="BF"/>
    </w:rPr>
  </w:style>
  <w:style w:type="paragraph" w:styleId="IntenseQuote">
    <w:name w:val="Intense Quote"/>
    <w:basedOn w:val="Normal"/>
    <w:next w:val="Normal"/>
    <w:link w:val="IntenseQuoteChar"/>
    <w:uiPriority w:val="30"/>
    <w:qFormat/>
    <w:rsid w:val="00D74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3A5"/>
    <w:rPr>
      <w:i/>
      <w:iCs/>
      <w:color w:val="2F5496" w:themeColor="accent1" w:themeShade="BF"/>
    </w:rPr>
  </w:style>
  <w:style w:type="character" w:styleId="IntenseReference">
    <w:name w:val="Intense Reference"/>
    <w:basedOn w:val="DefaultParagraphFont"/>
    <w:uiPriority w:val="32"/>
    <w:qFormat/>
    <w:rsid w:val="00D743A5"/>
    <w:rPr>
      <w:b/>
      <w:bCs/>
      <w:smallCaps/>
      <w:color w:val="2F5496" w:themeColor="accent1" w:themeShade="BF"/>
      <w:spacing w:val="5"/>
    </w:rPr>
  </w:style>
  <w:style w:type="paragraph" w:styleId="Header">
    <w:name w:val="header"/>
    <w:basedOn w:val="Normal"/>
    <w:link w:val="HeaderChar"/>
    <w:uiPriority w:val="99"/>
    <w:unhideWhenUsed/>
    <w:rsid w:val="00B73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C10"/>
  </w:style>
  <w:style w:type="paragraph" w:styleId="Footer">
    <w:name w:val="footer"/>
    <w:basedOn w:val="Normal"/>
    <w:link w:val="FooterChar"/>
    <w:uiPriority w:val="99"/>
    <w:unhideWhenUsed/>
    <w:rsid w:val="00B73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C10"/>
  </w:style>
  <w:style w:type="character" w:styleId="Hyperlink">
    <w:name w:val="Hyperlink"/>
    <w:basedOn w:val="DefaultParagraphFont"/>
    <w:uiPriority w:val="99"/>
    <w:unhideWhenUsed/>
    <w:rsid w:val="00341A5D"/>
    <w:rPr>
      <w:color w:val="0563C1" w:themeColor="hyperlink"/>
      <w:u w:val="single"/>
    </w:rPr>
  </w:style>
  <w:style w:type="character" w:styleId="UnresolvedMention">
    <w:name w:val="Unresolved Mention"/>
    <w:basedOn w:val="DefaultParagraphFont"/>
    <w:uiPriority w:val="99"/>
    <w:semiHidden/>
    <w:unhideWhenUsed/>
    <w:rsid w:val="00341A5D"/>
    <w:rPr>
      <w:color w:val="605E5C"/>
      <w:shd w:val="clear" w:color="auto" w:fill="E1DFDD"/>
    </w:rPr>
  </w:style>
  <w:style w:type="paragraph" w:styleId="Revision">
    <w:name w:val="Revision"/>
    <w:hidden/>
    <w:uiPriority w:val="99"/>
    <w:semiHidden/>
    <w:rsid w:val="00B12C71"/>
    <w:pPr>
      <w:spacing w:after="0" w:line="240" w:lineRule="auto"/>
    </w:pPr>
  </w:style>
  <w:style w:type="character" w:styleId="CommentReference">
    <w:name w:val="annotation reference"/>
    <w:basedOn w:val="DefaultParagraphFont"/>
    <w:uiPriority w:val="99"/>
    <w:semiHidden/>
    <w:unhideWhenUsed/>
    <w:rsid w:val="00B12C71"/>
    <w:rPr>
      <w:sz w:val="16"/>
      <w:szCs w:val="16"/>
    </w:rPr>
  </w:style>
  <w:style w:type="paragraph" w:styleId="CommentText">
    <w:name w:val="annotation text"/>
    <w:basedOn w:val="Normal"/>
    <w:link w:val="CommentTextChar"/>
    <w:uiPriority w:val="99"/>
    <w:unhideWhenUsed/>
    <w:rsid w:val="00B12C71"/>
    <w:pPr>
      <w:spacing w:line="240" w:lineRule="auto"/>
    </w:pPr>
    <w:rPr>
      <w:sz w:val="20"/>
      <w:szCs w:val="20"/>
    </w:rPr>
  </w:style>
  <w:style w:type="character" w:customStyle="1" w:styleId="CommentTextChar">
    <w:name w:val="Comment Text Char"/>
    <w:basedOn w:val="DefaultParagraphFont"/>
    <w:link w:val="CommentText"/>
    <w:uiPriority w:val="99"/>
    <w:rsid w:val="00B12C71"/>
    <w:rPr>
      <w:sz w:val="20"/>
      <w:szCs w:val="20"/>
    </w:rPr>
  </w:style>
  <w:style w:type="paragraph" w:styleId="CommentSubject">
    <w:name w:val="annotation subject"/>
    <w:basedOn w:val="CommentText"/>
    <w:next w:val="CommentText"/>
    <w:link w:val="CommentSubjectChar"/>
    <w:uiPriority w:val="99"/>
    <w:semiHidden/>
    <w:unhideWhenUsed/>
    <w:rsid w:val="00B12C71"/>
    <w:rPr>
      <w:b/>
      <w:bCs/>
    </w:rPr>
  </w:style>
  <w:style w:type="character" w:customStyle="1" w:styleId="CommentSubjectChar">
    <w:name w:val="Comment Subject Char"/>
    <w:basedOn w:val="CommentTextChar"/>
    <w:link w:val="CommentSubject"/>
    <w:uiPriority w:val="99"/>
    <w:semiHidden/>
    <w:rsid w:val="00B12C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0232">
      <w:bodyDiv w:val="1"/>
      <w:marLeft w:val="0"/>
      <w:marRight w:val="0"/>
      <w:marTop w:val="0"/>
      <w:marBottom w:val="0"/>
      <w:divBdr>
        <w:top w:val="none" w:sz="0" w:space="0" w:color="auto"/>
        <w:left w:val="none" w:sz="0" w:space="0" w:color="auto"/>
        <w:bottom w:val="none" w:sz="0" w:space="0" w:color="auto"/>
        <w:right w:val="none" w:sz="0" w:space="0" w:color="auto"/>
      </w:divBdr>
    </w:div>
    <w:div w:id="261425475">
      <w:bodyDiv w:val="1"/>
      <w:marLeft w:val="0"/>
      <w:marRight w:val="0"/>
      <w:marTop w:val="0"/>
      <w:marBottom w:val="0"/>
      <w:divBdr>
        <w:top w:val="none" w:sz="0" w:space="0" w:color="auto"/>
        <w:left w:val="none" w:sz="0" w:space="0" w:color="auto"/>
        <w:bottom w:val="none" w:sz="0" w:space="0" w:color="auto"/>
        <w:right w:val="none" w:sz="0" w:space="0" w:color="auto"/>
      </w:divBdr>
    </w:div>
    <w:div w:id="309991109">
      <w:bodyDiv w:val="1"/>
      <w:marLeft w:val="0"/>
      <w:marRight w:val="0"/>
      <w:marTop w:val="0"/>
      <w:marBottom w:val="0"/>
      <w:divBdr>
        <w:top w:val="none" w:sz="0" w:space="0" w:color="auto"/>
        <w:left w:val="none" w:sz="0" w:space="0" w:color="auto"/>
        <w:bottom w:val="none" w:sz="0" w:space="0" w:color="auto"/>
        <w:right w:val="none" w:sz="0" w:space="0" w:color="auto"/>
      </w:divBdr>
    </w:div>
    <w:div w:id="315111413">
      <w:bodyDiv w:val="1"/>
      <w:marLeft w:val="0"/>
      <w:marRight w:val="0"/>
      <w:marTop w:val="0"/>
      <w:marBottom w:val="0"/>
      <w:divBdr>
        <w:top w:val="none" w:sz="0" w:space="0" w:color="auto"/>
        <w:left w:val="none" w:sz="0" w:space="0" w:color="auto"/>
        <w:bottom w:val="none" w:sz="0" w:space="0" w:color="auto"/>
        <w:right w:val="none" w:sz="0" w:space="0" w:color="auto"/>
      </w:divBdr>
    </w:div>
    <w:div w:id="493254590">
      <w:bodyDiv w:val="1"/>
      <w:marLeft w:val="0"/>
      <w:marRight w:val="0"/>
      <w:marTop w:val="0"/>
      <w:marBottom w:val="0"/>
      <w:divBdr>
        <w:top w:val="none" w:sz="0" w:space="0" w:color="auto"/>
        <w:left w:val="none" w:sz="0" w:space="0" w:color="auto"/>
        <w:bottom w:val="none" w:sz="0" w:space="0" w:color="auto"/>
        <w:right w:val="none" w:sz="0" w:space="0" w:color="auto"/>
      </w:divBdr>
    </w:div>
    <w:div w:id="526992036">
      <w:bodyDiv w:val="1"/>
      <w:marLeft w:val="0"/>
      <w:marRight w:val="0"/>
      <w:marTop w:val="0"/>
      <w:marBottom w:val="0"/>
      <w:divBdr>
        <w:top w:val="none" w:sz="0" w:space="0" w:color="auto"/>
        <w:left w:val="none" w:sz="0" w:space="0" w:color="auto"/>
        <w:bottom w:val="none" w:sz="0" w:space="0" w:color="auto"/>
        <w:right w:val="none" w:sz="0" w:space="0" w:color="auto"/>
      </w:divBdr>
    </w:div>
    <w:div w:id="629895546">
      <w:bodyDiv w:val="1"/>
      <w:marLeft w:val="0"/>
      <w:marRight w:val="0"/>
      <w:marTop w:val="0"/>
      <w:marBottom w:val="0"/>
      <w:divBdr>
        <w:top w:val="none" w:sz="0" w:space="0" w:color="auto"/>
        <w:left w:val="none" w:sz="0" w:space="0" w:color="auto"/>
        <w:bottom w:val="none" w:sz="0" w:space="0" w:color="auto"/>
        <w:right w:val="none" w:sz="0" w:space="0" w:color="auto"/>
      </w:divBdr>
    </w:div>
    <w:div w:id="660623732">
      <w:bodyDiv w:val="1"/>
      <w:marLeft w:val="0"/>
      <w:marRight w:val="0"/>
      <w:marTop w:val="0"/>
      <w:marBottom w:val="0"/>
      <w:divBdr>
        <w:top w:val="none" w:sz="0" w:space="0" w:color="auto"/>
        <w:left w:val="none" w:sz="0" w:space="0" w:color="auto"/>
        <w:bottom w:val="none" w:sz="0" w:space="0" w:color="auto"/>
        <w:right w:val="none" w:sz="0" w:space="0" w:color="auto"/>
      </w:divBdr>
    </w:div>
    <w:div w:id="761528503">
      <w:bodyDiv w:val="1"/>
      <w:marLeft w:val="0"/>
      <w:marRight w:val="0"/>
      <w:marTop w:val="0"/>
      <w:marBottom w:val="0"/>
      <w:divBdr>
        <w:top w:val="none" w:sz="0" w:space="0" w:color="auto"/>
        <w:left w:val="none" w:sz="0" w:space="0" w:color="auto"/>
        <w:bottom w:val="none" w:sz="0" w:space="0" w:color="auto"/>
        <w:right w:val="none" w:sz="0" w:space="0" w:color="auto"/>
      </w:divBdr>
    </w:div>
    <w:div w:id="924146735">
      <w:bodyDiv w:val="1"/>
      <w:marLeft w:val="0"/>
      <w:marRight w:val="0"/>
      <w:marTop w:val="0"/>
      <w:marBottom w:val="0"/>
      <w:divBdr>
        <w:top w:val="none" w:sz="0" w:space="0" w:color="auto"/>
        <w:left w:val="none" w:sz="0" w:space="0" w:color="auto"/>
        <w:bottom w:val="none" w:sz="0" w:space="0" w:color="auto"/>
        <w:right w:val="none" w:sz="0" w:space="0" w:color="auto"/>
      </w:divBdr>
    </w:div>
    <w:div w:id="1159152450">
      <w:bodyDiv w:val="1"/>
      <w:marLeft w:val="0"/>
      <w:marRight w:val="0"/>
      <w:marTop w:val="0"/>
      <w:marBottom w:val="0"/>
      <w:divBdr>
        <w:top w:val="none" w:sz="0" w:space="0" w:color="auto"/>
        <w:left w:val="none" w:sz="0" w:space="0" w:color="auto"/>
        <w:bottom w:val="none" w:sz="0" w:space="0" w:color="auto"/>
        <w:right w:val="none" w:sz="0" w:space="0" w:color="auto"/>
      </w:divBdr>
    </w:div>
    <w:div w:id="1176964757">
      <w:bodyDiv w:val="1"/>
      <w:marLeft w:val="0"/>
      <w:marRight w:val="0"/>
      <w:marTop w:val="0"/>
      <w:marBottom w:val="0"/>
      <w:divBdr>
        <w:top w:val="none" w:sz="0" w:space="0" w:color="auto"/>
        <w:left w:val="none" w:sz="0" w:space="0" w:color="auto"/>
        <w:bottom w:val="none" w:sz="0" w:space="0" w:color="auto"/>
        <w:right w:val="none" w:sz="0" w:space="0" w:color="auto"/>
      </w:divBdr>
    </w:div>
    <w:div w:id="1560239415">
      <w:bodyDiv w:val="1"/>
      <w:marLeft w:val="0"/>
      <w:marRight w:val="0"/>
      <w:marTop w:val="0"/>
      <w:marBottom w:val="0"/>
      <w:divBdr>
        <w:top w:val="none" w:sz="0" w:space="0" w:color="auto"/>
        <w:left w:val="none" w:sz="0" w:space="0" w:color="auto"/>
        <w:bottom w:val="none" w:sz="0" w:space="0" w:color="auto"/>
        <w:right w:val="none" w:sz="0" w:space="0" w:color="auto"/>
      </w:divBdr>
    </w:div>
    <w:div w:id="1984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nfdn.org.n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pliance@nfdn.org.n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Kushal Neupane</dc:creator>
  <cp:keywords/>
  <dc:description/>
  <cp:lastModifiedBy>Suvas Gnywali</cp:lastModifiedBy>
  <cp:revision>2</cp:revision>
  <dcterms:created xsi:type="dcterms:W3CDTF">2025-03-25T07:36:00Z</dcterms:created>
  <dcterms:modified xsi:type="dcterms:W3CDTF">2025-03-25T07:36:00Z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1dd3ce17c1701e6d7b3a29d2401937fdbe0ccbf1f79586bb7751a93230236c3a</vt:lpwstr>
  </property>
</Properties>
</file>