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28018" w14:textId="77777777" w:rsidR="001F6694" w:rsidRPr="00E80249" w:rsidRDefault="004D1390" w:rsidP="00E80249">
      <w:pPr>
        <w:spacing w:after="120"/>
        <w:jc w:val="center"/>
        <w:rPr>
          <w:rFonts w:ascii="Verdana" w:hAnsi="Verdana"/>
        </w:rPr>
      </w:pPr>
      <w:r w:rsidRPr="00E80249">
        <w:rPr>
          <w:rFonts w:ascii="Verdana" w:hAnsi="Verdana" w:cs="Arial"/>
          <w:b/>
          <w:bCs/>
        </w:rPr>
        <w:t>National Federation of the Disabled – Nepal</w:t>
      </w:r>
    </w:p>
    <w:p w14:paraId="45E8F81A" w14:textId="77777777" w:rsidR="001F6694" w:rsidRPr="00E80249" w:rsidRDefault="004D1390" w:rsidP="00E80249">
      <w:pPr>
        <w:spacing w:after="240"/>
        <w:jc w:val="center"/>
        <w:rPr>
          <w:rFonts w:ascii="Verdana" w:hAnsi="Verdana"/>
        </w:rPr>
      </w:pPr>
      <w:r w:rsidRPr="00E80249">
        <w:rPr>
          <w:rFonts w:ascii="Verdana" w:hAnsi="Verdana" w:cs="Arial"/>
          <w:b/>
          <w:bCs/>
        </w:rPr>
        <w:t>Call to Action for the Promotion of the Rights of Persons with Disabilities (2082 BS / 2025–26)</w:t>
      </w:r>
    </w:p>
    <w:p w14:paraId="1582E00E" w14:textId="3396E9ED" w:rsidR="001F6694" w:rsidRPr="00E80249" w:rsidRDefault="004D1390" w:rsidP="00E80249">
      <w:pPr>
        <w:pBdr>
          <w:bottom w:val="single" w:sz="6" w:space="1" w:color="1F3864"/>
        </w:pBdr>
        <w:spacing w:after="300"/>
        <w:jc w:val="both"/>
        <w:rPr>
          <w:rFonts w:ascii="Verdana" w:hAnsi="Verdana"/>
        </w:rPr>
      </w:pPr>
      <w:r w:rsidRPr="00E80249">
        <w:rPr>
          <w:rFonts w:ascii="Verdana" w:hAnsi="Verdana" w:cs="Arial"/>
          <w:i/>
          <w:iCs/>
        </w:rPr>
        <w:t xml:space="preserve">Endorsed and issued by the </w:t>
      </w:r>
      <w:r w:rsidR="004E6E82" w:rsidRPr="00E80249">
        <w:rPr>
          <w:rFonts w:ascii="Verdana" w:hAnsi="Verdana" w:cs="Arial"/>
          <w:i/>
          <w:iCs/>
        </w:rPr>
        <w:t xml:space="preserve"> Post GDS Symposium </w:t>
      </w:r>
      <w:r w:rsidRPr="00E80249">
        <w:rPr>
          <w:rFonts w:ascii="Verdana" w:hAnsi="Verdana" w:cs="Arial"/>
          <w:i/>
          <w:iCs/>
        </w:rPr>
        <w:t xml:space="preserve">organized on </w:t>
      </w:r>
      <w:proofErr w:type="spellStart"/>
      <w:r w:rsidRPr="00E80249">
        <w:rPr>
          <w:rFonts w:ascii="Verdana" w:hAnsi="Verdana" w:cs="Arial"/>
          <w:i/>
          <w:iCs/>
        </w:rPr>
        <w:t>Mangsir</w:t>
      </w:r>
      <w:proofErr w:type="spellEnd"/>
      <w:r w:rsidRPr="00E80249">
        <w:rPr>
          <w:rFonts w:ascii="Verdana" w:hAnsi="Verdana" w:cs="Arial"/>
          <w:i/>
          <w:iCs/>
        </w:rPr>
        <w:t xml:space="preserve"> 23, 2082 BS (December 2025) in Kathmandu, jointly organized by the National Federation of the Disabled – Nepal and Ministry of Women Children and Senior Citizen,  in collaboration with organizations of persons with disabilities, development partner organizations, and government bodies - following the Global Disability Summit (GDS).</w:t>
      </w:r>
    </w:p>
    <w:p w14:paraId="58DA2E0F" w14:textId="77777777" w:rsidR="001F6694" w:rsidRPr="00E80249" w:rsidRDefault="004D1390" w:rsidP="00E80249">
      <w:pPr>
        <w:pStyle w:val="Heading1"/>
        <w:jc w:val="both"/>
        <w:rPr>
          <w:rFonts w:ascii="Verdana" w:hAnsi="Verdana"/>
          <w:color w:val="auto"/>
          <w:sz w:val="24"/>
          <w:szCs w:val="24"/>
        </w:rPr>
      </w:pPr>
      <w:r w:rsidRPr="00E80249">
        <w:rPr>
          <w:rFonts w:ascii="Verdana" w:hAnsi="Verdana"/>
          <w:color w:val="auto"/>
          <w:sz w:val="24"/>
          <w:szCs w:val="24"/>
        </w:rPr>
        <w:t>Background</w:t>
      </w:r>
    </w:p>
    <w:p w14:paraId="4525DF66" w14:textId="77777777" w:rsidR="001F6694" w:rsidRPr="00E80249" w:rsidRDefault="004D1390" w:rsidP="00E80249">
      <w:pPr>
        <w:spacing w:after="160"/>
        <w:jc w:val="both"/>
        <w:rPr>
          <w:rFonts w:ascii="Verdana" w:hAnsi="Verdana"/>
        </w:rPr>
      </w:pPr>
      <w:r w:rsidRPr="00E80249">
        <w:rPr>
          <w:rFonts w:ascii="Verdana" w:hAnsi="Verdana" w:cs="Arial"/>
        </w:rPr>
        <w:t>The Third Global Disability Summit (GDS) is the world's leading disability forum, which promotes the rights of persons with disabilities and inclusive development globally. This year, the summit was hosted by Germany, Jordan, and the International Disability Alliance (IDA) in Berlin, Germany on April 2 and 3, 2025. More than 4,700 representatives from over 160 countries — including governments, Organizations of Persons with Disabilities (OPDs), civil society, international organizations, the private sector, and donor agencies — participated in the event.</w:t>
      </w:r>
    </w:p>
    <w:p w14:paraId="58F81FC0" w14:textId="77777777" w:rsidR="001F6694" w:rsidRPr="00E80249" w:rsidRDefault="004D1390" w:rsidP="00E80249">
      <w:pPr>
        <w:spacing w:after="160"/>
        <w:jc w:val="both"/>
        <w:rPr>
          <w:rFonts w:ascii="Verdana" w:hAnsi="Verdana"/>
        </w:rPr>
      </w:pPr>
      <w:r w:rsidRPr="00E80249">
        <w:rPr>
          <w:rFonts w:ascii="Verdana" w:hAnsi="Verdana" w:cs="Arial"/>
        </w:rPr>
        <w:t>The key outcome of the summit was the "Amman-Berlin Declaration," which announced the "15% for 15%" commitment, requiring that at least 15% of international development programs prioritize disability-inclusive work by the next summit. Additionally, the World Health Organization (WHO) launched a global initiative to ensure equal access to health services, establishing health rights as a central theme in inclusive development.</w:t>
      </w:r>
    </w:p>
    <w:p w14:paraId="41E6DE78" w14:textId="69C0F503" w:rsidR="001F6694" w:rsidRPr="00E80249" w:rsidRDefault="004D1390" w:rsidP="00E80249">
      <w:pPr>
        <w:spacing w:after="160"/>
        <w:jc w:val="both"/>
        <w:rPr>
          <w:rFonts w:ascii="Verdana" w:hAnsi="Verdana"/>
        </w:rPr>
      </w:pPr>
      <w:r w:rsidRPr="00E80249">
        <w:rPr>
          <w:rFonts w:ascii="Verdana" w:hAnsi="Verdana" w:cs="Arial"/>
        </w:rPr>
        <w:t>Representatives of organizations of persons with disabilities active in Nepal have already made written commitments to certain provisions of the Declaration. In this context, under the coordination of the Ministry of Women, Children and Senior Citizens, we — the National Federation of the Disabled Nepal, Action on Disability Rights and Development Nepal (ADRAD), Nepal Blind Association, Blind Youth Association Nepal, National Federation of the Deaf Nepal, Nepal Disabled Women's Association (NDWA), and other stakeholders active in the disability sector along with development partners —</w:t>
      </w:r>
      <w:r w:rsidR="004E6E82" w:rsidRPr="00E80249">
        <w:rPr>
          <w:rFonts w:ascii="Verdana" w:hAnsi="Verdana" w:cs="Arial"/>
        </w:rPr>
        <w:t xml:space="preserve"> have </w:t>
      </w:r>
      <w:proofErr w:type="gramStart"/>
      <w:r w:rsidR="004E6E82" w:rsidRPr="00E80249">
        <w:rPr>
          <w:rFonts w:ascii="Verdana" w:hAnsi="Verdana" w:cs="Arial"/>
        </w:rPr>
        <w:t>jointly  organized</w:t>
      </w:r>
      <w:proofErr w:type="gramEnd"/>
      <w:r w:rsidR="004E6E82" w:rsidRPr="00E80249">
        <w:rPr>
          <w:rFonts w:ascii="Verdana" w:hAnsi="Verdana" w:cs="Arial"/>
        </w:rPr>
        <w:t xml:space="preserve"> </w:t>
      </w:r>
      <w:r w:rsidRPr="00E80249">
        <w:rPr>
          <w:rFonts w:ascii="Verdana" w:hAnsi="Verdana" w:cs="Arial"/>
        </w:rPr>
        <w:t>this Post-Global Disability Symposium.</w:t>
      </w:r>
    </w:p>
    <w:p w14:paraId="50F173A4" w14:textId="77777777" w:rsidR="001F6694" w:rsidRPr="00E80249" w:rsidRDefault="004D1390" w:rsidP="00E80249">
      <w:pPr>
        <w:spacing w:after="160"/>
        <w:jc w:val="both"/>
        <w:rPr>
          <w:rFonts w:ascii="Verdana" w:hAnsi="Verdana"/>
        </w:rPr>
      </w:pPr>
      <w:r w:rsidRPr="00E80249">
        <w:rPr>
          <w:rFonts w:ascii="Verdana" w:hAnsi="Verdana" w:cs="Arial"/>
        </w:rPr>
        <w:t>The objectives of this symposium are to inform the Government of Nepal and its various bodies about the Declaration, and to commit them to incorporate the key commitments of the Declaration into their policies and programs. Through this symposium, we expect to obtain the Government of Nepal's commitment to take ownership of the commitments set out in the Amman-</w:t>
      </w:r>
      <w:r w:rsidRPr="00E80249">
        <w:rPr>
          <w:rFonts w:ascii="Verdana" w:hAnsi="Verdana" w:cs="Arial"/>
        </w:rPr>
        <w:lastRenderedPageBreak/>
        <w:t>Berlin Declaration issued by the Global Disability Summit, and to progressively incorporate them into government policies, plans, and programs.</w:t>
      </w:r>
    </w:p>
    <w:p w14:paraId="59EE3072" w14:textId="77777777" w:rsidR="001F6694" w:rsidRPr="00E80249" w:rsidRDefault="004D1390" w:rsidP="00E80249">
      <w:pPr>
        <w:spacing w:after="300"/>
        <w:jc w:val="both"/>
        <w:rPr>
          <w:rFonts w:ascii="Verdana" w:hAnsi="Verdana"/>
        </w:rPr>
      </w:pPr>
      <w:r w:rsidRPr="00E80249">
        <w:rPr>
          <w:rFonts w:ascii="Verdana" w:hAnsi="Verdana" w:cs="Arial"/>
        </w:rPr>
        <w:t>We, 118 persons with disabilities and representatives of partner organizations — including representatives of organizations of persons with disabilities operating in Nepal and representatives from across the country active in the field of disability rights — participated in this National Conference of Persons with Disabilities and unanimously resolved to issue the following 43-point Call to Action on issues and concerns in the field of disability rights.</w:t>
      </w:r>
    </w:p>
    <w:p w14:paraId="21C56566" w14:textId="77777777" w:rsidR="001F6694" w:rsidRPr="00E80249" w:rsidRDefault="004D1390" w:rsidP="00E80249">
      <w:pPr>
        <w:pStyle w:val="Heading1"/>
        <w:jc w:val="both"/>
        <w:rPr>
          <w:rFonts w:ascii="Verdana" w:hAnsi="Verdana"/>
          <w:color w:val="auto"/>
          <w:sz w:val="24"/>
          <w:szCs w:val="24"/>
        </w:rPr>
      </w:pPr>
      <w:r w:rsidRPr="00E80249">
        <w:rPr>
          <w:rFonts w:ascii="Verdana" w:hAnsi="Verdana"/>
          <w:color w:val="auto"/>
          <w:sz w:val="24"/>
          <w:szCs w:val="24"/>
        </w:rPr>
        <w:t>Preamble</w:t>
      </w:r>
    </w:p>
    <w:p w14:paraId="2CCFC7AF" w14:textId="77777777" w:rsidR="001F6694" w:rsidRPr="00E80249" w:rsidRDefault="004D1390" w:rsidP="00E80249">
      <w:pPr>
        <w:spacing w:after="120"/>
        <w:jc w:val="both"/>
        <w:rPr>
          <w:rFonts w:ascii="Verdana" w:hAnsi="Verdana"/>
        </w:rPr>
      </w:pPr>
      <w:r w:rsidRPr="00E80249">
        <w:rPr>
          <w:rFonts w:ascii="Verdana" w:hAnsi="Verdana" w:cs="Arial"/>
        </w:rPr>
        <w:t>This Call to Action is issued with full recognition of the following principles:</w:t>
      </w:r>
    </w:p>
    <w:p w14:paraId="3A2C3EF2" w14:textId="77777777" w:rsidR="001F6694" w:rsidRPr="00E80249" w:rsidRDefault="004D1390" w:rsidP="00E80249">
      <w:pPr>
        <w:spacing w:after="100"/>
        <w:jc w:val="both"/>
        <w:rPr>
          <w:rFonts w:ascii="Verdana" w:hAnsi="Verdana"/>
        </w:rPr>
      </w:pPr>
      <w:proofErr w:type="gramStart"/>
      <w:r w:rsidRPr="00E80249">
        <w:rPr>
          <w:rFonts w:ascii="Verdana" w:hAnsi="Verdana" w:cs="Arial"/>
        </w:rPr>
        <w:t>•  Recognizing</w:t>
      </w:r>
      <w:proofErr w:type="gramEnd"/>
      <w:r w:rsidRPr="00E80249">
        <w:rPr>
          <w:rFonts w:ascii="Verdana" w:hAnsi="Verdana" w:cs="Arial"/>
        </w:rPr>
        <w:t xml:space="preserve"> that persons with disabilities must be able to fully enjoy human rights and fundamental freedoms without any discrimination;</w:t>
      </w:r>
    </w:p>
    <w:p w14:paraId="4E77907F" w14:textId="77777777" w:rsidR="001F6694" w:rsidRPr="00E80249" w:rsidRDefault="004D1390" w:rsidP="00E80249">
      <w:pPr>
        <w:spacing w:after="100"/>
        <w:jc w:val="both"/>
        <w:rPr>
          <w:rFonts w:ascii="Verdana" w:hAnsi="Verdana"/>
        </w:rPr>
      </w:pPr>
      <w:proofErr w:type="gramStart"/>
      <w:r w:rsidRPr="00E80249">
        <w:rPr>
          <w:rFonts w:ascii="Verdana" w:hAnsi="Verdana" w:cs="Arial"/>
        </w:rPr>
        <w:t>•  Affirming</w:t>
      </w:r>
      <w:proofErr w:type="gramEnd"/>
      <w:r w:rsidRPr="00E80249">
        <w:rPr>
          <w:rFonts w:ascii="Verdana" w:hAnsi="Verdana" w:cs="Arial"/>
        </w:rPr>
        <w:t xml:space="preserve"> that recognition of the fundamental human rights of persons with disabilities is the cornerstone of an inclusive society;</w:t>
      </w:r>
    </w:p>
    <w:p w14:paraId="5BEF3605" w14:textId="77777777" w:rsidR="001F6694" w:rsidRPr="00E80249" w:rsidRDefault="004D1390" w:rsidP="00E80249">
      <w:pPr>
        <w:spacing w:after="100"/>
        <w:jc w:val="both"/>
        <w:rPr>
          <w:rFonts w:ascii="Verdana" w:hAnsi="Verdana"/>
        </w:rPr>
      </w:pPr>
      <w:proofErr w:type="gramStart"/>
      <w:r w:rsidRPr="00E80249">
        <w:rPr>
          <w:rFonts w:ascii="Verdana" w:hAnsi="Verdana" w:cs="Arial"/>
        </w:rPr>
        <w:t>•  Acknowledging</w:t>
      </w:r>
      <w:proofErr w:type="gramEnd"/>
      <w:r w:rsidRPr="00E80249">
        <w:rPr>
          <w:rFonts w:ascii="Verdana" w:hAnsi="Verdana" w:cs="Arial"/>
        </w:rPr>
        <w:t xml:space="preserve"> the right of persons with disabilities to full and effective participation in the social, political, and cultural life of the country;</w:t>
      </w:r>
    </w:p>
    <w:p w14:paraId="02F84E83" w14:textId="77777777" w:rsidR="001F6694" w:rsidRPr="00E80249" w:rsidRDefault="004D1390" w:rsidP="00E80249">
      <w:pPr>
        <w:spacing w:after="100"/>
        <w:jc w:val="both"/>
        <w:rPr>
          <w:rFonts w:ascii="Verdana" w:hAnsi="Verdana"/>
        </w:rPr>
      </w:pPr>
      <w:proofErr w:type="gramStart"/>
      <w:r w:rsidRPr="00E80249">
        <w:rPr>
          <w:rFonts w:ascii="Verdana" w:hAnsi="Verdana" w:cs="Arial"/>
        </w:rPr>
        <w:t>•  Respecting</w:t>
      </w:r>
      <w:proofErr w:type="gramEnd"/>
      <w:r w:rsidRPr="00E80249">
        <w:rPr>
          <w:rFonts w:ascii="Verdana" w:hAnsi="Verdana" w:cs="Arial"/>
        </w:rPr>
        <w:t xml:space="preserve"> the right to life, liberty, and dignity of persons with disabilities;</w:t>
      </w:r>
    </w:p>
    <w:p w14:paraId="0AE8B243" w14:textId="77777777" w:rsidR="001F6694" w:rsidRPr="00E80249" w:rsidRDefault="004D1390" w:rsidP="00E80249">
      <w:pPr>
        <w:spacing w:after="100"/>
        <w:jc w:val="both"/>
        <w:rPr>
          <w:rFonts w:ascii="Verdana" w:hAnsi="Verdana"/>
        </w:rPr>
      </w:pPr>
      <w:proofErr w:type="gramStart"/>
      <w:r w:rsidRPr="00E80249">
        <w:rPr>
          <w:rFonts w:ascii="Verdana" w:hAnsi="Verdana" w:cs="Arial"/>
        </w:rPr>
        <w:t>•  Resolving</w:t>
      </w:r>
      <w:proofErr w:type="gramEnd"/>
      <w:r w:rsidRPr="00E80249">
        <w:rPr>
          <w:rFonts w:ascii="Verdana" w:hAnsi="Verdana" w:cs="Arial"/>
        </w:rPr>
        <w:t xml:space="preserve"> to eliminate all forms of stigma, neglect, discrimination, wrong social attitudes, and social and physical barriers against persons with disabilities;</w:t>
      </w:r>
    </w:p>
    <w:p w14:paraId="1C0B7070" w14:textId="77777777" w:rsidR="001F6694" w:rsidRPr="00E80249" w:rsidRDefault="004D1390" w:rsidP="00E80249">
      <w:pPr>
        <w:spacing w:after="100"/>
        <w:jc w:val="both"/>
        <w:rPr>
          <w:rFonts w:ascii="Verdana" w:hAnsi="Verdana"/>
        </w:rPr>
      </w:pPr>
      <w:proofErr w:type="gramStart"/>
      <w:r w:rsidRPr="00E80249">
        <w:rPr>
          <w:rFonts w:ascii="Verdana" w:hAnsi="Verdana" w:cs="Arial"/>
        </w:rPr>
        <w:t>•  Recognizing</w:t>
      </w:r>
      <w:proofErr w:type="gramEnd"/>
      <w:r w:rsidRPr="00E80249">
        <w:rPr>
          <w:rFonts w:ascii="Verdana" w:hAnsi="Verdana" w:cs="Arial"/>
        </w:rPr>
        <w:t xml:space="preserve"> the concept of equal access for persons with disabilities in education, health, rehabilitation, and employment;</w:t>
      </w:r>
    </w:p>
    <w:p w14:paraId="7DE536B7" w14:textId="77777777" w:rsidR="001F6694" w:rsidRPr="00E80249" w:rsidRDefault="004D1390" w:rsidP="00E80249">
      <w:pPr>
        <w:spacing w:after="100"/>
        <w:jc w:val="both"/>
        <w:rPr>
          <w:rFonts w:ascii="Verdana" w:hAnsi="Verdana"/>
        </w:rPr>
      </w:pPr>
      <w:proofErr w:type="gramStart"/>
      <w:r w:rsidRPr="00E80249">
        <w:rPr>
          <w:rFonts w:ascii="Verdana" w:hAnsi="Verdana" w:cs="Arial"/>
        </w:rPr>
        <w:t>•  Highlighting</w:t>
      </w:r>
      <w:proofErr w:type="gramEnd"/>
      <w:r w:rsidRPr="00E80249">
        <w:rPr>
          <w:rFonts w:ascii="Verdana" w:hAnsi="Verdana" w:cs="Arial"/>
        </w:rPr>
        <w:t xml:space="preserve"> the need for federal, provincial, and local governments to play an accountable role in protecting the rights and interests of persons with disabilities;</w:t>
      </w:r>
    </w:p>
    <w:p w14:paraId="5D710AB8" w14:textId="77777777" w:rsidR="001F6694" w:rsidRPr="00E80249" w:rsidRDefault="004D1390" w:rsidP="00E80249">
      <w:pPr>
        <w:spacing w:after="100"/>
        <w:jc w:val="both"/>
        <w:rPr>
          <w:rFonts w:ascii="Verdana" w:hAnsi="Verdana"/>
        </w:rPr>
      </w:pPr>
      <w:proofErr w:type="gramStart"/>
      <w:r w:rsidRPr="00E80249">
        <w:rPr>
          <w:rFonts w:ascii="Verdana" w:hAnsi="Verdana" w:cs="Arial"/>
        </w:rPr>
        <w:t>•  Noting</w:t>
      </w:r>
      <w:proofErr w:type="gramEnd"/>
      <w:r w:rsidRPr="00E80249">
        <w:rPr>
          <w:rFonts w:ascii="Verdana" w:hAnsi="Verdana" w:cs="Arial"/>
        </w:rPr>
        <w:t xml:space="preserve"> the need for the state to bring equitable and concrete programs to ensure social protection and equal opportunities based on the severity of disability;</w:t>
      </w:r>
    </w:p>
    <w:p w14:paraId="54B51D38" w14:textId="77777777" w:rsidR="001F6694" w:rsidRPr="00E80249" w:rsidRDefault="004D1390" w:rsidP="00E80249">
      <w:pPr>
        <w:spacing w:after="100"/>
        <w:jc w:val="both"/>
        <w:rPr>
          <w:rFonts w:ascii="Verdana" w:hAnsi="Verdana"/>
        </w:rPr>
      </w:pPr>
      <w:proofErr w:type="gramStart"/>
      <w:r w:rsidRPr="00E80249">
        <w:rPr>
          <w:rFonts w:ascii="Verdana" w:hAnsi="Verdana" w:cs="Arial"/>
        </w:rPr>
        <w:t>•  Emphasizing</w:t>
      </w:r>
      <w:proofErr w:type="gramEnd"/>
      <w:r w:rsidRPr="00E80249">
        <w:rPr>
          <w:rFonts w:ascii="Verdana" w:hAnsi="Verdana" w:cs="Arial"/>
        </w:rPr>
        <w:t xml:space="preserve"> full implementation of the "Rights of Persons with Disabilities Act, 2074 BS" regarding equal recognition before the law, dignity, supported decision-making, and equalization of opportunities;</w:t>
      </w:r>
    </w:p>
    <w:p w14:paraId="432EC828" w14:textId="77777777" w:rsidR="001F6694" w:rsidRPr="00E80249" w:rsidRDefault="004D1390" w:rsidP="00E80249">
      <w:pPr>
        <w:spacing w:after="100"/>
        <w:jc w:val="both"/>
        <w:rPr>
          <w:rFonts w:ascii="Verdana" w:hAnsi="Verdana"/>
        </w:rPr>
      </w:pPr>
      <w:proofErr w:type="gramStart"/>
      <w:r w:rsidRPr="00E80249">
        <w:rPr>
          <w:rFonts w:ascii="Verdana" w:hAnsi="Verdana" w:cs="Arial"/>
        </w:rPr>
        <w:t>•  Stressing</w:t>
      </w:r>
      <w:proofErr w:type="gramEnd"/>
      <w:r w:rsidRPr="00E80249">
        <w:rPr>
          <w:rFonts w:ascii="Verdana" w:hAnsi="Verdana" w:cs="Arial"/>
        </w:rPr>
        <w:t xml:space="preserve"> that the participation and views of persons with disabilities must be recognized in the formulation of every policy, program, rule, or law relating to them, and all levels of government must involve them in such processes;</w:t>
      </w:r>
    </w:p>
    <w:p w14:paraId="74C18610" w14:textId="77777777" w:rsidR="001F6694" w:rsidRPr="00E80249" w:rsidRDefault="004D1390" w:rsidP="00E80249">
      <w:pPr>
        <w:spacing w:after="100"/>
        <w:jc w:val="both"/>
        <w:rPr>
          <w:rFonts w:ascii="Verdana" w:hAnsi="Verdana"/>
        </w:rPr>
      </w:pPr>
      <w:proofErr w:type="gramStart"/>
      <w:r w:rsidRPr="00E80249">
        <w:rPr>
          <w:rFonts w:ascii="Verdana" w:hAnsi="Verdana" w:cs="Arial"/>
        </w:rPr>
        <w:t>•  Noting</w:t>
      </w:r>
      <w:proofErr w:type="gramEnd"/>
      <w:r w:rsidRPr="00E80249">
        <w:rPr>
          <w:rFonts w:ascii="Verdana" w:hAnsi="Verdana" w:cs="Arial"/>
        </w:rPr>
        <w:t xml:space="preserve"> that gender perspectives should be incorporated into all disability-related policy, rule, and law-making processes;</w:t>
      </w:r>
    </w:p>
    <w:p w14:paraId="3F41045B" w14:textId="77777777" w:rsidR="001F6694" w:rsidRPr="00E80249" w:rsidRDefault="004D1390" w:rsidP="00E80249">
      <w:pPr>
        <w:spacing w:after="100"/>
        <w:jc w:val="both"/>
        <w:rPr>
          <w:rFonts w:ascii="Verdana" w:hAnsi="Verdana"/>
        </w:rPr>
      </w:pPr>
      <w:proofErr w:type="gramStart"/>
      <w:r w:rsidRPr="00E80249">
        <w:rPr>
          <w:rFonts w:ascii="Verdana" w:hAnsi="Verdana" w:cs="Arial"/>
        </w:rPr>
        <w:lastRenderedPageBreak/>
        <w:t>•  Recognizing</w:t>
      </w:r>
      <w:proofErr w:type="gramEnd"/>
      <w:r w:rsidRPr="00E80249">
        <w:rPr>
          <w:rFonts w:ascii="Verdana" w:hAnsi="Verdana" w:cs="Arial"/>
        </w:rPr>
        <w:t xml:space="preserve"> that persons with disabilities are not a burden on society but forces of creativity and production, and a supportive social environment must be created to highlight their capabilities;</w:t>
      </w:r>
    </w:p>
    <w:p w14:paraId="3C50EA4E" w14:textId="77777777" w:rsidR="001F6694" w:rsidRPr="00E80249" w:rsidRDefault="004D1390" w:rsidP="00E80249">
      <w:pPr>
        <w:spacing w:after="100"/>
        <w:jc w:val="both"/>
        <w:rPr>
          <w:rFonts w:ascii="Verdana" w:hAnsi="Verdana"/>
        </w:rPr>
      </w:pPr>
      <w:r w:rsidRPr="00E80249">
        <w:rPr>
          <w:rFonts w:ascii="Verdana" w:hAnsi="Verdana" w:cs="Arial"/>
        </w:rPr>
        <w:t>•  Expressing grave concern that persons with disabilities in Nepali society are seriously subject to discrimination, disdain, and neglect, and are forced to lead extremely difficult lives;</w:t>
      </w:r>
    </w:p>
    <w:p w14:paraId="44A11915" w14:textId="77777777" w:rsidR="001F6694" w:rsidRPr="00E80249" w:rsidRDefault="004D1390" w:rsidP="00E80249">
      <w:pPr>
        <w:spacing w:after="100"/>
        <w:jc w:val="both"/>
        <w:rPr>
          <w:rFonts w:ascii="Verdana" w:hAnsi="Verdana"/>
        </w:rPr>
      </w:pPr>
      <w:proofErr w:type="gramStart"/>
      <w:r w:rsidRPr="00E80249">
        <w:rPr>
          <w:rFonts w:ascii="Verdana" w:hAnsi="Verdana" w:cs="Arial"/>
        </w:rPr>
        <w:t>•  Recognizing</w:t>
      </w:r>
      <w:proofErr w:type="gramEnd"/>
      <w:r w:rsidRPr="00E80249">
        <w:rPr>
          <w:rFonts w:ascii="Verdana" w:hAnsi="Verdana" w:cs="Arial"/>
        </w:rPr>
        <w:t xml:space="preserve"> that any discrimination, violence, or neglect of persons with disabilities is a serious violation of human rights;</w:t>
      </w:r>
    </w:p>
    <w:p w14:paraId="734C0E3F" w14:textId="77777777" w:rsidR="001F6694" w:rsidRPr="00E80249" w:rsidRDefault="004D1390" w:rsidP="00E80249">
      <w:pPr>
        <w:spacing w:after="100"/>
        <w:jc w:val="both"/>
        <w:rPr>
          <w:rFonts w:ascii="Verdana" w:hAnsi="Verdana"/>
        </w:rPr>
      </w:pPr>
      <w:proofErr w:type="gramStart"/>
      <w:r w:rsidRPr="00E80249">
        <w:rPr>
          <w:rFonts w:ascii="Verdana" w:hAnsi="Verdana" w:cs="Arial"/>
        </w:rPr>
        <w:t>•  Calling</w:t>
      </w:r>
      <w:proofErr w:type="gramEnd"/>
      <w:r w:rsidRPr="00E80249">
        <w:rPr>
          <w:rFonts w:ascii="Verdana" w:hAnsi="Verdana" w:cs="Arial"/>
        </w:rPr>
        <w:t xml:space="preserve"> for international cooperation and assistance for wide-ranging improvements in the living standards of persons with disabilities;</w:t>
      </w:r>
    </w:p>
    <w:p w14:paraId="47CB7C00" w14:textId="77777777" w:rsidR="001F6694" w:rsidRPr="00E80249" w:rsidRDefault="004D1390" w:rsidP="00E80249">
      <w:pPr>
        <w:spacing w:after="300"/>
        <w:jc w:val="both"/>
        <w:rPr>
          <w:rFonts w:ascii="Verdana" w:hAnsi="Verdana"/>
        </w:rPr>
      </w:pPr>
      <w:proofErr w:type="gramStart"/>
      <w:r w:rsidRPr="00E80249">
        <w:rPr>
          <w:rFonts w:ascii="Verdana" w:hAnsi="Verdana" w:cs="Arial"/>
        </w:rPr>
        <w:t>•  Acknowledging</w:t>
      </w:r>
      <w:proofErr w:type="gramEnd"/>
      <w:r w:rsidRPr="00E80249">
        <w:rPr>
          <w:rFonts w:ascii="Verdana" w:hAnsi="Verdana" w:cs="Arial"/>
        </w:rPr>
        <w:t xml:space="preserve"> the importance of the inclusion of persons with disabilities in the development process.</w:t>
      </w:r>
    </w:p>
    <w:p w14:paraId="6460E23E" w14:textId="77777777" w:rsidR="001F6694" w:rsidRPr="00E80249" w:rsidRDefault="004D1390" w:rsidP="00E80249">
      <w:pPr>
        <w:pStyle w:val="Heading1"/>
        <w:jc w:val="both"/>
        <w:rPr>
          <w:rFonts w:ascii="Verdana" w:hAnsi="Verdana"/>
          <w:color w:val="auto"/>
          <w:sz w:val="24"/>
          <w:szCs w:val="24"/>
        </w:rPr>
      </w:pPr>
      <w:r w:rsidRPr="00E80249">
        <w:rPr>
          <w:rFonts w:ascii="Verdana" w:hAnsi="Verdana"/>
          <w:color w:val="auto"/>
          <w:sz w:val="24"/>
          <w:szCs w:val="24"/>
        </w:rPr>
        <w:t>43-Point Call to Action</w:t>
      </w:r>
    </w:p>
    <w:p w14:paraId="73D440FB" w14:textId="77777777" w:rsidR="001F6694" w:rsidRPr="00E80249" w:rsidRDefault="004D1390" w:rsidP="00E80249">
      <w:pPr>
        <w:spacing w:after="160"/>
        <w:jc w:val="both"/>
        <w:rPr>
          <w:rFonts w:ascii="Verdana" w:hAnsi="Verdana"/>
        </w:rPr>
      </w:pPr>
      <w:r w:rsidRPr="00E80249">
        <w:rPr>
          <w:rFonts w:ascii="Verdana" w:hAnsi="Verdana" w:cs="Arial"/>
          <w:b/>
          <w:bCs/>
        </w:rPr>
        <w:t>We hereby present the following 43 demands to the Government of Nepal and call for their incorporation into annual economic policies and programs:</w:t>
      </w:r>
    </w:p>
    <w:p w14:paraId="30CDE2EF"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Demand that efforts be made at all sectors, levels, and strata to ensure the rights to life, liberty, justice, and dignity of persons with disabilities.</w:t>
      </w:r>
    </w:p>
    <w:p w14:paraId="6587A724"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The Constitution guarantees the fundamental human rights of persons with disabilities; those provisions must be adopted and implemented without delay.</w:t>
      </w:r>
    </w:p>
    <w:p w14:paraId="2023F263"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Laws that constitute discrimination against persons with disabilities must be amended to ensure equal rights</w:t>
      </w:r>
      <w:bookmarkStart w:id="0" w:name="_GoBack"/>
      <w:bookmarkEnd w:id="0"/>
      <w:r w:rsidRPr="00E80249">
        <w:rPr>
          <w:rFonts w:ascii="Verdana" w:hAnsi="Verdana"/>
        </w:rPr>
        <w:t xml:space="preserve"> for persons with disabilities.</w:t>
      </w:r>
    </w:p>
    <w:p w14:paraId="1E167F6E"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A mechanism called the "National Disability Commission" should be established to provide judicial remedy against discrimination against persons with disabilities and to enforce government policies and programs for persons with disabilities, ensuring legal redress against discrimination in the public and private sectors.</w:t>
      </w:r>
    </w:p>
    <w:p w14:paraId="60237307"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A disability-responsive budget system must be adopted and mandatory budget allocations made at federal, provincial, and local levels.</w:t>
      </w:r>
    </w:p>
    <w:p w14:paraId="4B00CC1A"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Accessibility guidelines for communications and physical environments must be revised, and accessible standards mandatorily applied to all government buildings, transportation, digital services, websites, and public service systems; an accessibility monitoring mechanism must be established to issue monitoring, certification, and improvement orders for constructions, services, and infrastructure.</w:t>
      </w:r>
    </w:p>
    <w:p w14:paraId="78A2E53F"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lastRenderedPageBreak/>
        <w:t>Accessible information systems (Braille, digital content in Unicode, easy language, Nepali Sign Language, captions) must be mandatorily applied to all government communications.</w:t>
      </w:r>
    </w:p>
    <w:p w14:paraId="1C419FFE"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Disability-inclusive Disaster Risk Reduction (DRR) must be ensured: early warning systems, safe shelters, and rescue routes must be made accessible to all; and Organizations of Persons with Disabilities (OPDs) must be given mandatory representation in disaster management committees and mechanisms at federal, provincial, and local levels.</w:t>
      </w:r>
    </w:p>
    <w:p w14:paraId="1CA3A1BA"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Supported Decision-Making must be implemented and Substituted Decision-Making must be ended.</w:t>
      </w:r>
    </w:p>
    <w:p w14:paraId="4C8016DD"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Appropriate accommodations and accessible means (sign language, Braille, audio, accessible documents, and legal aid) must be provided in courts, police, and legal processes.</w:t>
      </w:r>
    </w:p>
    <w:p w14:paraId="68FA0243"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Mandatory institutionalization and forced treatment must be ended, and community-based alternatives developed.</w:t>
      </w:r>
    </w:p>
    <w:p w14:paraId="5A35A658"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Effective protection mechanisms against violence, abuse, and exploitation must be established; confidential complaint systems must be made accessible for women, children, and persons with psychosocial disabilities.</w:t>
      </w:r>
    </w:p>
    <w:p w14:paraId="573B6E49"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Informed consent prior to all health services and treatments must be mandatorily ensured.</w:t>
      </w:r>
    </w:p>
    <w:p w14:paraId="1E02CB13"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Accessible systems must be ensured for citizenship, passport, and national identity card services, and mobile services provided where necessary.</w:t>
      </w:r>
    </w:p>
    <w:p w14:paraId="6C356899"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Personal assistance services, community-based support services, and a national program for social inclusion must be established and operated as a policy matter.</w:t>
      </w:r>
    </w:p>
    <w:p w14:paraId="57FAA779"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Social security allowances must be made practical based on need, and support increased according to actual needs.</w:t>
      </w:r>
    </w:p>
    <w:p w14:paraId="45F7AA64"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Assistive devices (wheelchairs, white canes, hearing aids, communication devices) must be provided free or at low cost, and maintenance and replacement services organized.</w:t>
      </w:r>
    </w:p>
    <w:p w14:paraId="4950AB93"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Although Nepali Sign Language has been officially recognized, vocabulary has not yet been developed, so deaf persons face communication barriers; professional training, interpreter certification, and sign language interpreters must be ensured.</w:t>
      </w:r>
    </w:p>
    <w:p w14:paraId="36D2F9CC"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All government digital services and information must be made available in screen-reader-friendly, captioned, and accessible formats.</w:t>
      </w:r>
    </w:p>
    <w:p w14:paraId="56C5E751"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lastRenderedPageBreak/>
        <w:t>The Marrakesh Treaty must be ratified without delay, and Nepal's "Copyright Act 2002" must be amended accordingly.</w:t>
      </w:r>
    </w:p>
    <w:p w14:paraId="0147F0F6"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Confidentiality of information related to health, education, and social security must be ensured.</w:t>
      </w:r>
    </w:p>
    <w:p w14:paraId="3FF3BB60"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Persons with disabilities who are parents must be informed and provided with accessible parenting services, counseling, and reproductive health service support.</w:t>
      </w:r>
    </w:p>
    <w:p w14:paraId="04681996"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A national action plan for inclusive education must be prepared, gradually reducing segregated school systems, keeping alternatives only where necessary.</w:t>
      </w:r>
    </w:p>
    <w:p w14:paraId="28AA47EA"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All teachers must be trained in Universal Design for Learning (UDL), and Braille, sign language, assistive technology, and accessible educational materials must be ensured.</w:t>
      </w:r>
    </w:p>
    <w:p w14:paraId="2795AD3B"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Accessible WASH infrastructure (ramps, accessible toilets, tactile paths) must be made mandatory in all schools.</w:t>
      </w:r>
    </w:p>
    <w:p w14:paraId="34238661"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Disability-friendly health services, rehabilitation, mental health services, and reproductive health services must be made available free or at low cost.</w:t>
      </w:r>
    </w:p>
    <w:p w14:paraId="51E6F7D3"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Health workers must be given mandatory training on disability sensitivity and communication methods.</w:t>
      </w:r>
    </w:p>
    <w:p w14:paraId="24BE4986"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Community-Based Rehabilitation (CBR) with independent living practices must be incorporated into local government structures and budgets as inclusive development.</w:t>
      </w:r>
    </w:p>
    <w:p w14:paraId="3317546D"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Disability-inclusive quotas in government service must be implemented and monitored; tax exemptions and incentive schemes for employment in the private sector must be implemented.</w:t>
      </w:r>
    </w:p>
    <w:p w14:paraId="210E9CA9"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Accessibility, assistive devices, flexible working hours, and reasonable accommodation must be provided in workplaces.</w:t>
      </w:r>
    </w:p>
    <w:p w14:paraId="489CC8AD"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Social protection programs, self-employment, business development, salaried employment, training, and accessible financial services must be ensured and expanded.</w:t>
      </w:r>
    </w:p>
    <w:p w14:paraId="41CB610D"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Voting centers, voting materials, political meetings, information, and processes must be made accessible to ensure full and meaningful participation of persons with disabilities. Additionally, mandatory representation of persons with disabilities must be ensured in the House of Representatives, Provincial Assemblies, National Assembly, government committees, commissions, and policy processes.</w:t>
      </w:r>
    </w:p>
    <w:p w14:paraId="3256FF26"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lastRenderedPageBreak/>
        <w:t>The state must adopt special measures to ensure the right of persons with disabilities to participate in social and cultural activities, sports, and recreational activities.</w:t>
      </w:r>
    </w:p>
    <w:p w14:paraId="4E871CF6"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Necessary measures must be adopted to ensure access to transportation, information, and communication technologies, to create an appropriate environment for persons with disabilities to live independently and participate fully in all aspects of life. Access for persons with disabilities in all public buildings and public transport must be ensured, and special concessions provided to them on public transportation.</w:t>
      </w:r>
    </w:p>
    <w:p w14:paraId="306EE023"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The state must make necessary arrangements to provide persons with disabilities with an adequate and humane standard of living and social protection.</w:t>
      </w:r>
    </w:p>
    <w:p w14:paraId="28995F3B"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The state must adopt special measures to promote self-employment and entrepreneurship for persons with disabilities — including concessional loans and necessary technical support.</w:t>
      </w:r>
    </w:p>
    <w:p w14:paraId="1EE71CF9"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To develop positive attitudes toward persons with disabilities and advance their rights and dignity in society, social awareness must be raised through mass media and educational processes.</w:t>
      </w:r>
    </w:p>
    <w:p w14:paraId="234F3B53"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Persons with disabilities who are women appear to be subjected to double vulnerability and discrimination and are forced to lead extremely difficult lives. Therefore, essential measures must be adopted for the education, employment, health, and social rehabilitation of women with disabilities, and a gender perspective must also be incorporated in the formulation of any disability-related policy or plan.</w:t>
      </w:r>
    </w:p>
    <w:p w14:paraId="31A3A1D7"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Programs recognizing that children with disabilities are entitled to protection and care must be introduced.</w:t>
      </w:r>
    </w:p>
    <w:p w14:paraId="6D8481E8"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 xml:space="preserve">Necessary measures must be adopted for the care, protection, and rehabilitation of persons with Down </w:t>
      </w:r>
      <w:proofErr w:type="gramStart"/>
      <w:r w:rsidRPr="00E80249">
        <w:rPr>
          <w:rFonts w:ascii="Verdana" w:hAnsi="Verdana"/>
        </w:rPr>
        <w:t>Syndrome</w:t>
      </w:r>
      <w:proofErr w:type="gramEnd"/>
      <w:r w:rsidRPr="00E80249">
        <w:rPr>
          <w:rFonts w:ascii="Verdana" w:hAnsi="Verdana"/>
        </w:rPr>
        <w:t>, Autism, Deaf-Blind disabilities, and intellectual disabilities; and personal assistance must be arranged based on the severity of the disability.</w:t>
      </w:r>
    </w:p>
    <w:p w14:paraId="0F788218"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A constitutional provision for an independent and empowered National Disability Rights Commission must be made to protect the rights of persons with disabilities, conduct research, supervise, and make recommendations for necessary policies and laws.</w:t>
      </w:r>
    </w:p>
    <w:p w14:paraId="1D2379E9"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 xml:space="preserve">The state must make comprehensive efforts for the development of sign language and Braille; to ensure genuine access to education for the visually impaired, the state must be active in providing textbooks in Braille and the advanced technology-based "DAISY" (Digital Accessible Information System) format, and necessary resources and means must </w:t>
      </w:r>
      <w:r w:rsidRPr="00E80249">
        <w:rPr>
          <w:rFonts w:ascii="Verdana" w:hAnsi="Verdana"/>
        </w:rPr>
        <w:lastRenderedPageBreak/>
        <w:t>be provided. Full social security must be guaranteed by the state for persons with total/profound disabilities and multiple disabilities.</w:t>
      </w:r>
    </w:p>
    <w:p w14:paraId="7508930B" w14:textId="77777777" w:rsidR="001F6694" w:rsidRPr="00E80249" w:rsidRDefault="004D1390" w:rsidP="00E80249">
      <w:pPr>
        <w:pStyle w:val="ListParagraph"/>
        <w:numPr>
          <w:ilvl w:val="0"/>
          <w:numId w:val="2"/>
        </w:numPr>
        <w:jc w:val="both"/>
        <w:rPr>
          <w:rFonts w:ascii="Verdana" w:hAnsi="Verdana"/>
        </w:rPr>
      </w:pPr>
      <w:r w:rsidRPr="00E80249">
        <w:rPr>
          <w:rFonts w:ascii="Verdana" w:hAnsi="Verdana"/>
        </w:rPr>
        <w:t>All types of disabilities not covered by Nepal's current classification must be included in the classification, and the state must make essential provisions for healthcare and rehabilitation methods as required — such as skill development, speech therapy, and physiotherapy.</w:t>
      </w:r>
    </w:p>
    <w:p w14:paraId="64FDFE10" w14:textId="77777777" w:rsidR="001F6694" w:rsidRPr="00E80249" w:rsidRDefault="004D1390" w:rsidP="00E80249">
      <w:pPr>
        <w:pBdr>
          <w:top w:val="single" w:sz="6" w:space="1" w:color="1F3864"/>
        </w:pBdr>
        <w:spacing w:before="300" w:after="160"/>
        <w:jc w:val="both"/>
        <w:rPr>
          <w:rFonts w:ascii="Verdana" w:hAnsi="Verdana"/>
        </w:rPr>
      </w:pPr>
      <w:r w:rsidRPr="00E80249">
        <w:rPr>
          <w:rFonts w:ascii="Verdana" w:hAnsi="Verdana" w:cs="Arial"/>
        </w:rPr>
        <w:t>We heartily appeal to the government, political parties, civil society, professionals, and all stakeholders to fulfill the above 43 demands, and draw the government's attention to them. We extend our heartfelt thanks to Dr. Birendra Raj Pokhrel, who served as the coordinator of the drafting task force.</w:t>
      </w:r>
    </w:p>
    <w:p w14:paraId="7F088965" w14:textId="77777777" w:rsidR="001F6694" w:rsidRPr="00E80249" w:rsidRDefault="004D1390" w:rsidP="00E80249">
      <w:pPr>
        <w:spacing w:after="240"/>
        <w:jc w:val="both"/>
        <w:rPr>
          <w:rFonts w:ascii="Verdana" w:hAnsi="Verdana"/>
        </w:rPr>
      </w:pPr>
      <w:r w:rsidRPr="00E80249">
        <w:rPr>
          <w:rFonts w:ascii="Verdana" w:hAnsi="Verdana" w:cs="Arial"/>
        </w:rPr>
        <w:t>On behalf of the National Conference,</w:t>
      </w:r>
    </w:p>
    <w:p w14:paraId="058BE2E1" w14:textId="77777777" w:rsidR="001F6694" w:rsidRPr="00E80249" w:rsidRDefault="004D1390" w:rsidP="00E80249">
      <w:pPr>
        <w:spacing w:after="80"/>
        <w:jc w:val="both"/>
        <w:rPr>
          <w:rFonts w:ascii="Verdana" w:hAnsi="Verdana"/>
        </w:rPr>
      </w:pPr>
      <w:r w:rsidRPr="00E80249">
        <w:rPr>
          <w:rFonts w:ascii="Verdana" w:hAnsi="Verdana" w:cs="Arial"/>
        </w:rPr>
        <w:t>.....................................</w:t>
      </w:r>
    </w:p>
    <w:p w14:paraId="628B7687" w14:textId="77777777" w:rsidR="001F6694" w:rsidRPr="00E80249" w:rsidRDefault="004D1390" w:rsidP="00E80249">
      <w:pPr>
        <w:spacing w:after="80"/>
        <w:jc w:val="both"/>
        <w:rPr>
          <w:rFonts w:ascii="Verdana" w:hAnsi="Verdana"/>
        </w:rPr>
      </w:pPr>
      <w:r w:rsidRPr="00E80249">
        <w:rPr>
          <w:rFonts w:ascii="Verdana" w:hAnsi="Verdana" w:cs="Arial"/>
          <w:b/>
          <w:bCs/>
        </w:rPr>
        <w:t>(Devi Datta Acharya)</w:t>
      </w:r>
    </w:p>
    <w:p w14:paraId="1B4EFA01" w14:textId="77777777" w:rsidR="001F6694" w:rsidRPr="00E80249" w:rsidRDefault="004D1390" w:rsidP="00E80249">
      <w:pPr>
        <w:spacing w:after="80"/>
        <w:jc w:val="both"/>
        <w:rPr>
          <w:rFonts w:ascii="Verdana" w:hAnsi="Verdana"/>
        </w:rPr>
      </w:pPr>
      <w:r w:rsidRPr="00E80249">
        <w:rPr>
          <w:rFonts w:ascii="Verdana" w:hAnsi="Verdana" w:cs="Arial"/>
        </w:rPr>
        <w:t>Coordinator – National Conference Steering Committee</w:t>
      </w:r>
    </w:p>
    <w:p w14:paraId="3FD9AD7D" w14:textId="77777777" w:rsidR="001F6694" w:rsidRPr="00E80249" w:rsidRDefault="004D1390" w:rsidP="00E80249">
      <w:pPr>
        <w:spacing w:after="80"/>
        <w:jc w:val="both"/>
        <w:rPr>
          <w:rFonts w:ascii="Verdana" w:hAnsi="Verdana"/>
        </w:rPr>
      </w:pPr>
      <w:r w:rsidRPr="00E80249">
        <w:rPr>
          <w:rFonts w:ascii="Verdana" w:hAnsi="Verdana" w:cs="Arial"/>
        </w:rPr>
        <w:t>Chairperson, National Federation of the Disabled – Nepal</w:t>
      </w:r>
    </w:p>
    <w:p w14:paraId="1CE165EF" w14:textId="77777777" w:rsidR="001F6694" w:rsidRPr="00E80249" w:rsidRDefault="004D1390" w:rsidP="00E80249">
      <w:pPr>
        <w:spacing w:after="80"/>
        <w:jc w:val="both"/>
        <w:rPr>
          <w:rFonts w:ascii="Verdana" w:hAnsi="Verdana"/>
        </w:rPr>
      </w:pPr>
      <w:r w:rsidRPr="00E80249">
        <w:rPr>
          <w:rFonts w:ascii="Verdana" w:hAnsi="Verdana" w:cs="Arial"/>
        </w:rPr>
        <w:t xml:space="preserve">Date: </w:t>
      </w:r>
      <w:proofErr w:type="spellStart"/>
      <w:r w:rsidRPr="00E80249">
        <w:rPr>
          <w:rFonts w:ascii="Verdana" w:hAnsi="Verdana" w:cs="Arial"/>
        </w:rPr>
        <w:t>Mangsir</w:t>
      </w:r>
      <w:proofErr w:type="spellEnd"/>
      <w:r w:rsidRPr="00E80249">
        <w:rPr>
          <w:rFonts w:ascii="Verdana" w:hAnsi="Verdana" w:cs="Arial"/>
        </w:rPr>
        <w:t xml:space="preserve"> 23, 2082 BS (December 2025)</w:t>
      </w:r>
    </w:p>
    <w:sectPr w:rsidR="001F6694" w:rsidRPr="00E8024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96FC3"/>
    <w:multiLevelType w:val="hybridMultilevel"/>
    <w:tmpl w:val="A40044C2"/>
    <w:lvl w:ilvl="0" w:tplc="545CD120">
      <w:start w:val="1"/>
      <w:numFmt w:val="decimal"/>
      <w:lvlText w:val="%1."/>
      <w:lvlJc w:val="left"/>
      <w:pPr>
        <w:spacing w:after="120"/>
        <w:ind w:left="720" w:hanging="360"/>
      </w:pPr>
    </w:lvl>
    <w:lvl w:ilvl="1" w:tplc="71D09CE2">
      <w:numFmt w:val="decimal"/>
      <w:lvlText w:val=""/>
      <w:lvlJc w:val="left"/>
    </w:lvl>
    <w:lvl w:ilvl="2" w:tplc="0AD298F6">
      <w:numFmt w:val="decimal"/>
      <w:lvlText w:val=""/>
      <w:lvlJc w:val="left"/>
    </w:lvl>
    <w:lvl w:ilvl="3" w:tplc="7B583C9A">
      <w:numFmt w:val="decimal"/>
      <w:lvlText w:val=""/>
      <w:lvlJc w:val="left"/>
    </w:lvl>
    <w:lvl w:ilvl="4" w:tplc="720C9358">
      <w:numFmt w:val="decimal"/>
      <w:lvlText w:val=""/>
      <w:lvlJc w:val="left"/>
    </w:lvl>
    <w:lvl w:ilvl="5" w:tplc="4362837A">
      <w:numFmt w:val="decimal"/>
      <w:lvlText w:val=""/>
      <w:lvlJc w:val="left"/>
    </w:lvl>
    <w:lvl w:ilvl="6" w:tplc="828E2080">
      <w:numFmt w:val="decimal"/>
      <w:lvlText w:val=""/>
      <w:lvlJc w:val="left"/>
    </w:lvl>
    <w:lvl w:ilvl="7" w:tplc="273C8F46">
      <w:numFmt w:val="decimal"/>
      <w:lvlText w:val=""/>
      <w:lvlJc w:val="left"/>
    </w:lvl>
    <w:lvl w:ilvl="8" w:tplc="D1AA2560">
      <w:numFmt w:val="decimal"/>
      <w:lvlText w:val=""/>
      <w:lvlJc w:val="left"/>
    </w:lvl>
  </w:abstractNum>
  <w:abstractNum w:abstractNumId="1">
    <w:nsid w:val="55CF1F65"/>
    <w:multiLevelType w:val="hybridMultilevel"/>
    <w:tmpl w:val="57CCA96C"/>
    <w:lvl w:ilvl="0" w:tplc="46022F08">
      <w:start w:val="1"/>
      <w:numFmt w:val="bullet"/>
      <w:lvlText w:val="●"/>
      <w:lvlJc w:val="left"/>
      <w:pPr>
        <w:ind w:left="720" w:hanging="360"/>
      </w:pPr>
    </w:lvl>
    <w:lvl w:ilvl="1" w:tplc="BBE253D8">
      <w:start w:val="1"/>
      <w:numFmt w:val="bullet"/>
      <w:lvlText w:val="○"/>
      <w:lvlJc w:val="left"/>
      <w:pPr>
        <w:ind w:left="1440" w:hanging="360"/>
      </w:pPr>
    </w:lvl>
    <w:lvl w:ilvl="2" w:tplc="036211B4">
      <w:start w:val="1"/>
      <w:numFmt w:val="bullet"/>
      <w:lvlText w:val="■"/>
      <w:lvlJc w:val="left"/>
      <w:pPr>
        <w:ind w:left="2160" w:hanging="360"/>
      </w:pPr>
    </w:lvl>
    <w:lvl w:ilvl="3" w:tplc="7C706474">
      <w:start w:val="1"/>
      <w:numFmt w:val="bullet"/>
      <w:lvlText w:val="●"/>
      <w:lvlJc w:val="left"/>
      <w:pPr>
        <w:ind w:left="2880" w:hanging="360"/>
      </w:pPr>
    </w:lvl>
    <w:lvl w:ilvl="4" w:tplc="0FFA38F2">
      <w:start w:val="1"/>
      <w:numFmt w:val="bullet"/>
      <w:lvlText w:val="○"/>
      <w:lvlJc w:val="left"/>
      <w:pPr>
        <w:ind w:left="3600" w:hanging="360"/>
      </w:pPr>
    </w:lvl>
    <w:lvl w:ilvl="5" w:tplc="2632BA5A">
      <w:start w:val="1"/>
      <w:numFmt w:val="bullet"/>
      <w:lvlText w:val="■"/>
      <w:lvlJc w:val="left"/>
      <w:pPr>
        <w:ind w:left="4320" w:hanging="360"/>
      </w:pPr>
    </w:lvl>
    <w:lvl w:ilvl="6" w:tplc="A4D0281C">
      <w:start w:val="1"/>
      <w:numFmt w:val="bullet"/>
      <w:lvlText w:val="●"/>
      <w:lvlJc w:val="left"/>
      <w:pPr>
        <w:ind w:left="5040" w:hanging="360"/>
      </w:pPr>
    </w:lvl>
    <w:lvl w:ilvl="7" w:tplc="031EE3F2">
      <w:start w:val="1"/>
      <w:numFmt w:val="bullet"/>
      <w:lvlText w:val="●"/>
      <w:lvlJc w:val="left"/>
      <w:pPr>
        <w:ind w:left="5760" w:hanging="360"/>
      </w:pPr>
    </w:lvl>
    <w:lvl w:ilvl="8" w:tplc="3BB26F16">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94"/>
    <w:rsid w:val="001F6694"/>
    <w:rsid w:val="004D1390"/>
    <w:rsid w:val="004E6E82"/>
    <w:rsid w:val="00E8024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7343"/>
  <w15:docId w15:val="{674099FE-761E-4423-BCAC-E86BBF20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ne-NP"/>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uiPriority w:val="9"/>
    <w:qFormat/>
    <w:pPr>
      <w:spacing w:before="300" w:after="200"/>
      <w:outlineLvl w:val="0"/>
    </w:pPr>
    <w:rPr>
      <w:b/>
      <w:bCs/>
      <w:color w:val="1F3864"/>
      <w:sz w:val="32"/>
      <w:szCs w:val="32"/>
    </w:rPr>
  </w:style>
  <w:style w:type="paragraph" w:styleId="Heading2">
    <w:name w:val="heading 2"/>
    <w:uiPriority w:val="9"/>
    <w:semiHidden/>
    <w:unhideWhenUsed/>
    <w:qFormat/>
    <w:pPr>
      <w:spacing w:before="240" w:after="120"/>
      <w:outlineLvl w:val="1"/>
    </w:pPr>
    <w:rPr>
      <w:b/>
      <w:bCs/>
      <w:color w:val="2E4882"/>
      <w:sz w:val="26"/>
      <w:szCs w:val="26"/>
    </w:rPr>
  </w:style>
  <w:style w:type="paragraph" w:styleId="Heading3">
    <w:name w:val="heading 3"/>
    <w:uiPriority w:val="9"/>
    <w:semiHidden/>
    <w:unhideWhenUsed/>
    <w:qFormat/>
    <w:pPr>
      <w:spacing w:before="200" w:after="100"/>
      <w:outlineLvl w:val="2"/>
    </w:pPr>
    <w:rPr>
      <w:b/>
      <w:bCs/>
      <w:color w:val="2E488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account</cp:lastModifiedBy>
  <cp:revision>3</cp:revision>
  <dcterms:created xsi:type="dcterms:W3CDTF">2026-04-23T14:07:00Z</dcterms:created>
  <dcterms:modified xsi:type="dcterms:W3CDTF">2026-04-26T06:50:00Z</dcterms:modified>
</cp:coreProperties>
</file>