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B46A" w14:textId="6D221656" w:rsidR="00BD0B34" w:rsidRPr="007D5D64" w:rsidRDefault="00E567E7" w:rsidP="00C63EC7">
      <w:pPr>
        <w:pStyle w:val="Title"/>
        <w:tabs>
          <w:tab w:val="left" w:pos="270"/>
        </w:tabs>
        <w:spacing w:after="0" w:line="276" w:lineRule="auto"/>
        <w:ind w:left="90"/>
        <w:jc w:val="center"/>
        <w:rPr>
          <w:rFonts w:ascii="Verdana" w:hAnsi="Verdana"/>
          <w:b/>
          <w:bCs/>
          <w:sz w:val="44"/>
          <w:szCs w:val="44"/>
        </w:rPr>
      </w:pPr>
      <w:r>
        <w:rPr>
          <w:rFonts w:ascii="Verdana" w:hAnsi="Verdana"/>
          <w:b/>
          <w:bCs/>
          <w:sz w:val="44"/>
          <w:szCs w:val="44"/>
        </w:rPr>
        <w:t>Terms of Reference</w:t>
      </w:r>
      <w:r w:rsidR="00016E89" w:rsidRPr="007D5D64">
        <w:rPr>
          <w:rFonts w:ascii="Verdana" w:hAnsi="Verdana"/>
          <w:b/>
          <w:bCs/>
          <w:sz w:val="44"/>
          <w:szCs w:val="44"/>
        </w:rPr>
        <w:t xml:space="preserve"> (</w:t>
      </w:r>
      <w:r>
        <w:rPr>
          <w:rFonts w:ascii="Verdana" w:hAnsi="Verdana"/>
          <w:b/>
          <w:bCs/>
          <w:sz w:val="44"/>
          <w:szCs w:val="44"/>
        </w:rPr>
        <w:t>ToR</w:t>
      </w:r>
      <w:r w:rsidR="00016E89" w:rsidRPr="007D5D64">
        <w:rPr>
          <w:rFonts w:ascii="Verdana" w:hAnsi="Verdana"/>
          <w:b/>
          <w:bCs/>
          <w:sz w:val="44"/>
          <w:szCs w:val="44"/>
        </w:rPr>
        <w:t>) for Institutional Social Audit of N</w:t>
      </w:r>
      <w:r w:rsidR="00C47167" w:rsidRPr="007D5D64">
        <w:rPr>
          <w:rFonts w:ascii="Verdana" w:hAnsi="Verdana"/>
          <w:b/>
          <w:bCs/>
          <w:sz w:val="44"/>
          <w:szCs w:val="44"/>
        </w:rPr>
        <w:t xml:space="preserve">ational </w:t>
      </w:r>
      <w:r w:rsidR="00016E89" w:rsidRPr="007D5D64">
        <w:rPr>
          <w:rFonts w:ascii="Verdana" w:hAnsi="Verdana"/>
          <w:b/>
          <w:bCs/>
          <w:sz w:val="44"/>
          <w:szCs w:val="44"/>
        </w:rPr>
        <w:t>F</w:t>
      </w:r>
      <w:r w:rsidR="00C47167" w:rsidRPr="007D5D64">
        <w:rPr>
          <w:rFonts w:ascii="Verdana" w:hAnsi="Verdana"/>
          <w:b/>
          <w:bCs/>
          <w:sz w:val="44"/>
          <w:szCs w:val="44"/>
        </w:rPr>
        <w:t xml:space="preserve">ederation of the </w:t>
      </w:r>
      <w:r w:rsidR="00016E89" w:rsidRPr="007D5D64">
        <w:rPr>
          <w:rFonts w:ascii="Verdana" w:hAnsi="Verdana"/>
          <w:b/>
          <w:bCs/>
          <w:sz w:val="44"/>
          <w:szCs w:val="44"/>
        </w:rPr>
        <w:t>D</w:t>
      </w:r>
      <w:r w:rsidR="00C47167" w:rsidRPr="007D5D64">
        <w:rPr>
          <w:rFonts w:ascii="Verdana" w:hAnsi="Verdana"/>
          <w:b/>
          <w:bCs/>
          <w:sz w:val="44"/>
          <w:szCs w:val="44"/>
        </w:rPr>
        <w:t xml:space="preserve">isabled </w:t>
      </w:r>
      <w:r w:rsidR="00016E89" w:rsidRPr="007D5D64">
        <w:rPr>
          <w:rFonts w:ascii="Verdana" w:hAnsi="Verdana"/>
          <w:b/>
          <w:bCs/>
          <w:sz w:val="44"/>
          <w:szCs w:val="44"/>
        </w:rPr>
        <w:t>N</w:t>
      </w:r>
      <w:r w:rsidR="00C47167" w:rsidRPr="007D5D64">
        <w:rPr>
          <w:rFonts w:ascii="Verdana" w:hAnsi="Verdana"/>
          <w:b/>
          <w:bCs/>
          <w:sz w:val="44"/>
          <w:szCs w:val="44"/>
        </w:rPr>
        <w:t>epal (NFD</w:t>
      </w:r>
      <w:r w:rsidR="007D5D64">
        <w:rPr>
          <w:rFonts w:ascii="Verdana" w:hAnsi="Verdana"/>
          <w:b/>
          <w:bCs/>
          <w:sz w:val="44"/>
          <w:szCs w:val="44"/>
        </w:rPr>
        <w:t>-</w:t>
      </w:r>
      <w:r w:rsidR="00C47167" w:rsidRPr="007D5D64">
        <w:rPr>
          <w:rFonts w:ascii="Verdana" w:hAnsi="Verdana"/>
          <w:b/>
          <w:bCs/>
          <w:sz w:val="44"/>
          <w:szCs w:val="44"/>
        </w:rPr>
        <w:t>N)</w:t>
      </w:r>
    </w:p>
    <w:p w14:paraId="708F44C7" w14:textId="787C787F" w:rsidR="00BD0B34" w:rsidRPr="007D5D64" w:rsidRDefault="00016E89" w:rsidP="00DB4316">
      <w:pPr>
        <w:pStyle w:val="Heading1"/>
        <w:jc w:val="left"/>
        <w:rPr>
          <w:rFonts w:ascii="Verdana" w:hAnsi="Verdana"/>
        </w:rPr>
      </w:pPr>
      <w:r w:rsidRPr="007D5D64">
        <w:rPr>
          <w:rFonts w:ascii="Verdana" w:hAnsi="Verdana"/>
        </w:rPr>
        <w:t>Introduction</w:t>
      </w:r>
    </w:p>
    <w:p w14:paraId="05125698" w14:textId="68549BF7" w:rsidR="00EF7E76" w:rsidRPr="007D5D64" w:rsidRDefault="00016E89" w:rsidP="00DB4316">
      <w:pPr>
        <w:spacing w:after="0"/>
        <w:rPr>
          <w:rFonts w:ascii="Verdana" w:hAnsi="Verdana"/>
        </w:rPr>
      </w:pPr>
      <w:r w:rsidRPr="007D5D64">
        <w:rPr>
          <w:rFonts w:ascii="Verdana" w:hAnsi="Verdana"/>
        </w:rPr>
        <w:t xml:space="preserve">The National Federation of the Disabled – Nepal (NFDN) is a national umbrella organization established in 1993, representing over </w:t>
      </w:r>
      <w:r w:rsidR="00314A1A" w:rsidRPr="007D5D64">
        <w:rPr>
          <w:rFonts w:ascii="Verdana" w:hAnsi="Verdana"/>
        </w:rPr>
        <w:t>40</w:t>
      </w:r>
      <w:r w:rsidRPr="007D5D64">
        <w:rPr>
          <w:rFonts w:ascii="Verdana" w:hAnsi="Verdana"/>
        </w:rPr>
        <w:t>0 member organizations of persons with disabilities across Nepal. NFDN is committed to promoting and protecting the rights of persons with disabilities through advocacy, awareness-raising, capacity building, and networking.</w:t>
      </w:r>
      <w:r w:rsidRPr="007D5D64">
        <w:rPr>
          <w:rFonts w:ascii="Verdana" w:hAnsi="Verdana"/>
        </w:rPr>
        <w:br/>
      </w:r>
      <w:r w:rsidRPr="007D5D64">
        <w:rPr>
          <w:rFonts w:ascii="Verdana" w:hAnsi="Verdana"/>
        </w:rPr>
        <w:br/>
        <w:t xml:space="preserve">In line with our core values of accountability, transparency, and participatory governance, NFDN </w:t>
      </w:r>
      <w:r w:rsidR="00EF7E76" w:rsidRPr="007D5D64">
        <w:rPr>
          <w:rFonts w:ascii="Verdana" w:hAnsi="Verdana"/>
        </w:rPr>
        <w:t>is seeks to conduct an Institutional social audit for the fiscal year 208</w:t>
      </w:r>
      <w:r w:rsidR="00F668A5" w:rsidRPr="007D5D64">
        <w:rPr>
          <w:rFonts w:ascii="Verdana" w:hAnsi="Verdana"/>
        </w:rPr>
        <w:t>2</w:t>
      </w:r>
      <w:r w:rsidR="00EF7E76" w:rsidRPr="007D5D64">
        <w:rPr>
          <w:rFonts w:ascii="Verdana" w:hAnsi="Verdana"/>
        </w:rPr>
        <w:t>/8</w:t>
      </w:r>
      <w:r w:rsidR="00F668A5" w:rsidRPr="007D5D64">
        <w:rPr>
          <w:rFonts w:ascii="Verdana" w:hAnsi="Verdana"/>
        </w:rPr>
        <w:t>3</w:t>
      </w:r>
      <w:r w:rsidR="00391279" w:rsidRPr="007D5D64">
        <w:rPr>
          <w:rFonts w:ascii="Verdana" w:hAnsi="Verdana"/>
        </w:rPr>
        <w:t xml:space="preserve"> B.S (202</w:t>
      </w:r>
      <w:r w:rsidR="00F668A5" w:rsidRPr="007D5D64">
        <w:rPr>
          <w:rFonts w:ascii="Verdana" w:hAnsi="Verdana"/>
        </w:rPr>
        <w:t>5</w:t>
      </w:r>
      <w:r w:rsidR="00391279" w:rsidRPr="007D5D64">
        <w:rPr>
          <w:rFonts w:ascii="Verdana" w:hAnsi="Verdana"/>
        </w:rPr>
        <w:t>/2</w:t>
      </w:r>
      <w:r w:rsidR="00F668A5" w:rsidRPr="007D5D64">
        <w:rPr>
          <w:rFonts w:ascii="Verdana" w:hAnsi="Verdana"/>
        </w:rPr>
        <w:t>6</w:t>
      </w:r>
      <w:r w:rsidR="00391279" w:rsidRPr="007D5D64">
        <w:rPr>
          <w:rFonts w:ascii="Verdana" w:hAnsi="Verdana"/>
        </w:rPr>
        <w:t>)</w:t>
      </w:r>
      <w:r w:rsidR="00EF7E76" w:rsidRPr="007D5D64">
        <w:rPr>
          <w:rFonts w:ascii="Verdana" w:hAnsi="Verdana"/>
        </w:rPr>
        <w:t>, covering the overall organizational activities.</w:t>
      </w:r>
    </w:p>
    <w:p w14:paraId="434E6B12" w14:textId="381720F1" w:rsidR="00BD0B34" w:rsidRPr="007D5D64" w:rsidRDefault="00EF7E76" w:rsidP="00DB4316">
      <w:pPr>
        <w:spacing w:after="0"/>
        <w:rPr>
          <w:rFonts w:ascii="Verdana" w:hAnsi="Verdana"/>
        </w:rPr>
      </w:pPr>
      <w:r w:rsidRPr="007D5D64">
        <w:rPr>
          <w:rFonts w:ascii="Verdana" w:hAnsi="Verdana"/>
        </w:rPr>
        <w:t>The social audit, an important social accountability tool for NFD-</w:t>
      </w:r>
      <w:r w:rsidR="00B84620" w:rsidRPr="007D5D64">
        <w:rPr>
          <w:rFonts w:ascii="Verdana" w:hAnsi="Verdana"/>
        </w:rPr>
        <w:t>Nepal is</w:t>
      </w:r>
      <w:r w:rsidRPr="007D5D64">
        <w:rPr>
          <w:rFonts w:ascii="Verdana" w:hAnsi="Verdana"/>
        </w:rPr>
        <w:t xml:space="preserve"> being conducted to verify the implementation of the projects and their results, to assess the project's adherence to social responsibility and ethical standards, ensuring accountability and transparency. It aims to evaluate the impact of all the current projects interventions on stakeholders and promote continuous improvement in its social and ethical practices. </w:t>
      </w:r>
    </w:p>
    <w:p w14:paraId="326E7738" w14:textId="1074E4C6" w:rsidR="00BD0B34" w:rsidRPr="007D5D64" w:rsidRDefault="00016E89" w:rsidP="00DB4316">
      <w:pPr>
        <w:pStyle w:val="Heading1"/>
        <w:jc w:val="left"/>
        <w:rPr>
          <w:rFonts w:ascii="Verdana" w:hAnsi="Verdana"/>
        </w:rPr>
      </w:pPr>
      <w:r w:rsidRPr="007D5D64">
        <w:rPr>
          <w:rFonts w:ascii="Verdana" w:hAnsi="Verdana"/>
        </w:rPr>
        <w:t>Objectives of the Social Audit</w:t>
      </w:r>
    </w:p>
    <w:p w14:paraId="6C12FD28" w14:textId="77777777" w:rsidR="007D398B" w:rsidRPr="007D5D64" w:rsidRDefault="00016E89" w:rsidP="00DB4316">
      <w:pPr>
        <w:spacing w:after="0"/>
        <w:rPr>
          <w:rFonts w:ascii="Verdana" w:hAnsi="Verdana"/>
        </w:rPr>
      </w:pPr>
      <w:r w:rsidRPr="007D5D64">
        <w:rPr>
          <w:rFonts w:ascii="Verdana" w:hAnsi="Verdana"/>
        </w:rPr>
        <w:t>The primary objectives of the institutional social audit are to:</w:t>
      </w:r>
    </w:p>
    <w:p w14:paraId="12E61AF1" w14:textId="4EC40B8B" w:rsidR="0059224F" w:rsidRPr="007D5D64" w:rsidRDefault="0059224F" w:rsidP="00C63EC7">
      <w:pPr>
        <w:pStyle w:val="ListParagraph"/>
        <w:numPr>
          <w:ilvl w:val="0"/>
          <w:numId w:val="47"/>
        </w:numPr>
        <w:spacing w:after="0"/>
        <w:rPr>
          <w:rFonts w:ascii="Verdana" w:hAnsi="Verdana"/>
        </w:rPr>
      </w:pPr>
      <w:r w:rsidRPr="007D5D64">
        <w:rPr>
          <w:rFonts w:ascii="Verdana" w:hAnsi="Verdana"/>
        </w:rPr>
        <w:t>To ensure the practice of good governance in the project</w:t>
      </w:r>
      <w:r w:rsidR="00391279" w:rsidRPr="007D5D64">
        <w:rPr>
          <w:rFonts w:ascii="Verdana" w:hAnsi="Verdana"/>
        </w:rPr>
        <w:t xml:space="preserve"> and within organization</w:t>
      </w:r>
      <w:r w:rsidRPr="007D5D64">
        <w:rPr>
          <w:rFonts w:ascii="Verdana" w:hAnsi="Verdana"/>
        </w:rPr>
        <w:t xml:space="preserve"> with the active involvement of the beneficiaries (peer support group members) and stakeholders (Organizations of Persons with Disabilities, local government, </w:t>
      </w:r>
    </w:p>
    <w:p w14:paraId="1B339C65" w14:textId="77777777" w:rsidR="00F668A5" w:rsidRPr="007D5D64" w:rsidRDefault="00016E89" w:rsidP="00C63EC7">
      <w:pPr>
        <w:pStyle w:val="ListParagraph"/>
        <w:numPr>
          <w:ilvl w:val="0"/>
          <w:numId w:val="47"/>
        </w:numPr>
        <w:spacing w:after="0"/>
        <w:rPr>
          <w:rFonts w:ascii="Verdana" w:hAnsi="Verdana"/>
        </w:rPr>
      </w:pPr>
      <w:r w:rsidRPr="007D5D64">
        <w:rPr>
          <w:rFonts w:ascii="Verdana" w:hAnsi="Verdana"/>
        </w:rPr>
        <w:t>Assess the effectiveness of NFDN's governance structures, including the General Assembly, Executive Board, and Secretariat.</w:t>
      </w:r>
    </w:p>
    <w:p w14:paraId="47AAA264" w14:textId="74206E47" w:rsidR="002E77D7" w:rsidRPr="007D5D64" w:rsidRDefault="002E77D7" w:rsidP="00C63EC7">
      <w:pPr>
        <w:pStyle w:val="ListParagraph"/>
        <w:numPr>
          <w:ilvl w:val="0"/>
          <w:numId w:val="47"/>
        </w:numPr>
        <w:spacing w:after="0"/>
        <w:rPr>
          <w:rFonts w:ascii="Verdana" w:hAnsi="Verdana"/>
        </w:rPr>
      </w:pPr>
      <w:r w:rsidRPr="007D5D64">
        <w:rPr>
          <w:rFonts w:ascii="Verdana" w:hAnsi="Verdana"/>
        </w:rPr>
        <w:t xml:space="preserve">To share, learn and gain critical insight into key interventions and assess to which extent these interventions were carried out in a transparent and participatory manner. </w:t>
      </w:r>
    </w:p>
    <w:p w14:paraId="48780FFF" w14:textId="77777777" w:rsidR="00F668A5" w:rsidRPr="007D5D64" w:rsidRDefault="00016E89" w:rsidP="00C63EC7">
      <w:pPr>
        <w:pStyle w:val="ListParagraph"/>
        <w:numPr>
          <w:ilvl w:val="0"/>
          <w:numId w:val="47"/>
        </w:numPr>
        <w:spacing w:after="0"/>
        <w:rPr>
          <w:rFonts w:ascii="Verdana" w:hAnsi="Verdana"/>
        </w:rPr>
      </w:pPr>
      <w:r w:rsidRPr="007D5D64">
        <w:rPr>
          <w:rFonts w:ascii="Verdana" w:hAnsi="Verdana"/>
        </w:rPr>
        <w:t>Evaluate the transparency and accountability of financial management practices.</w:t>
      </w:r>
    </w:p>
    <w:p w14:paraId="30CDC238" w14:textId="77777777" w:rsidR="00F668A5" w:rsidRPr="007D5D64" w:rsidRDefault="00016E89" w:rsidP="00C63EC7">
      <w:pPr>
        <w:pStyle w:val="ListParagraph"/>
        <w:numPr>
          <w:ilvl w:val="0"/>
          <w:numId w:val="47"/>
        </w:numPr>
        <w:spacing w:after="0"/>
        <w:rPr>
          <w:rFonts w:ascii="Verdana" w:hAnsi="Verdana"/>
        </w:rPr>
      </w:pPr>
      <w:r w:rsidRPr="007D5D64">
        <w:rPr>
          <w:rFonts w:ascii="Verdana" w:hAnsi="Verdana"/>
        </w:rPr>
        <w:t>Review the implementation and impact of organizational policies and strategies.</w:t>
      </w:r>
    </w:p>
    <w:p w14:paraId="775BCDDA" w14:textId="54F75D93" w:rsidR="002934CF" w:rsidRPr="007D5D64" w:rsidRDefault="00016E89" w:rsidP="00C63EC7">
      <w:pPr>
        <w:pStyle w:val="ListParagraph"/>
        <w:numPr>
          <w:ilvl w:val="0"/>
          <w:numId w:val="47"/>
        </w:numPr>
        <w:spacing w:after="0"/>
        <w:rPr>
          <w:rFonts w:ascii="Verdana" w:hAnsi="Verdana"/>
        </w:rPr>
      </w:pPr>
      <w:r w:rsidRPr="007D5D64">
        <w:rPr>
          <w:rFonts w:ascii="Verdana" w:hAnsi="Verdana"/>
        </w:rPr>
        <w:t>Examine stakeholder engagement processes, focusing on inclusivity and responsiveness.</w:t>
      </w:r>
    </w:p>
    <w:p w14:paraId="3FA391BC" w14:textId="607B4D11" w:rsidR="002934CF" w:rsidRPr="007D5D64" w:rsidRDefault="00016E89" w:rsidP="00C63EC7">
      <w:pPr>
        <w:pStyle w:val="ListParagraph"/>
        <w:numPr>
          <w:ilvl w:val="0"/>
          <w:numId w:val="47"/>
        </w:numPr>
        <w:spacing w:after="0"/>
        <w:rPr>
          <w:rFonts w:ascii="Verdana" w:hAnsi="Verdana"/>
        </w:rPr>
      </w:pPr>
      <w:r w:rsidRPr="007D5D64">
        <w:rPr>
          <w:rFonts w:ascii="Verdana" w:hAnsi="Verdana"/>
        </w:rPr>
        <w:lastRenderedPageBreak/>
        <w:t>Identify strengths, weaknesses, opportunities, and threats (SWOT analysis) to inform strategic planning.</w:t>
      </w:r>
    </w:p>
    <w:p w14:paraId="52E0657A" w14:textId="58C919CF" w:rsidR="00BD0B34" w:rsidRPr="007D5D64" w:rsidRDefault="00016E89" w:rsidP="00C63EC7">
      <w:pPr>
        <w:pStyle w:val="ListParagraph"/>
        <w:numPr>
          <w:ilvl w:val="0"/>
          <w:numId w:val="47"/>
        </w:numPr>
        <w:spacing w:after="0"/>
        <w:rPr>
          <w:rFonts w:ascii="Verdana" w:hAnsi="Verdana"/>
        </w:rPr>
      </w:pPr>
      <w:r w:rsidRPr="007D5D64">
        <w:rPr>
          <w:rFonts w:ascii="Verdana" w:hAnsi="Verdana"/>
        </w:rPr>
        <w:t>Provide actionable recommendations to enhance organizational performance and sustainability.</w:t>
      </w:r>
    </w:p>
    <w:p w14:paraId="05A1D3C3" w14:textId="2620C464" w:rsidR="00BD0B34" w:rsidRPr="007D5D64" w:rsidRDefault="00016E89" w:rsidP="00DB4316">
      <w:pPr>
        <w:pStyle w:val="Heading1"/>
        <w:jc w:val="left"/>
        <w:rPr>
          <w:rFonts w:ascii="Verdana" w:hAnsi="Verdana"/>
        </w:rPr>
      </w:pPr>
      <w:r w:rsidRPr="007D5D64">
        <w:rPr>
          <w:rFonts w:ascii="Verdana" w:hAnsi="Verdana"/>
        </w:rPr>
        <w:t>Scope of Work</w:t>
      </w:r>
    </w:p>
    <w:p w14:paraId="396D6E25" w14:textId="77777777" w:rsidR="008349B6" w:rsidRPr="007D5D64" w:rsidRDefault="00016E89" w:rsidP="00DB4316">
      <w:pPr>
        <w:spacing w:after="0"/>
        <w:rPr>
          <w:rFonts w:ascii="Verdana" w:hAnsi="Verdana"/>
          <w:b/>
          <w:bCs/>
        </w:rPr>
      </w:pPr>
      <w:r w:rsidRPr="007D5D64">
        <w:rPr>
          <w:rFonts w:ascii="Verdana" w:hAnsi="Verdana"/>
        </w:rPr>
        <w:t>The selected consultant or firm will undertake the following tasks:</w:t>
      </w:r>
      <w:r w:rsidRPr="007D5D64">
        <w:rPr>
          <w:rFonts w:ascii="Verdana" w:hAnsi="Verdana"/>
        </w:rPr>
        <w:br/>
      </w:r>
      <w:r w:rsidR="008349B6" w:rsidRPr="007D5D64">
        <w:rPr>
          <w:rFonts w:ascii="Verdana" w:hAnsi="Verdana"/>
          <w:b/>
          <w:bCs/>
        </w:rPr>
        <w:t>1. Verification of Project Implementation:</w:t>
      </w:r>
    </w:p>
    <w:p w14:paraId="36274EC5" w14:textId="2B9BD247" w:rsidR="008349B6" w:rsidRPr="007D5D64" w:rsidRDefault="00B84620" w:rsidP="00DB4316">
      <w:pPr>
        <w:pStyle w:val="ListParagraph"/>
        <w:numPr>
          <w:ilvl w:val="0"/>
          <w:numId w:val="22"/>
        </w:numPr>
        <w:spacing w:after="0"/>
        <w:rPr>
          <w:rFonts w:ascii="Verdana" w:hAnsi="Verdana"/>
        </w:rPr>
      </w:pPr>
      <w:r w:rsidRPr="007D5D64">
        <w:rPr>
          <w:rFonts w:ascii="Verdana" w:hAnsi="Verdana"/>
        </w:rPr>
        <w:t>Analyze</w:t>
      </w:r>
      <w:r w:rsidR="008349B6" w:rsidRPr="007D5D64">
        <w:rPr>
          <w:rFonts w:ascii="Verdana" w:hAnsi="Verdana"/>
        </w:rPr>
        <w:t xml:space="preserve"> field visit</w:t>
      </w:r>
      <w:r w:rsidRPr="007D5D64">
        <w:rPr>
          <w:rFonts w:ascii="Verdana" w:hAnsi="Verdana"/>
        </w:rPr>
        <w:t xml:space="preserve"> reports and project event reports </w:t>
      </w:r>
      <w:r w:rsidR="008349B6" w:rsidRPr="007D5D64">
        <w:rPr>
          <w:rFonts w:ascii="Verdana" w:hAnsi="Verdana"/>
        </w:rPr>
        <w:t>to verify the implementation of the project.</w:t>
      </w:r>
    </w:p>
    <w:p w14:paraId="1D05A06E" w14:textId="5CDA8F39" w:rsidR="008349B6" w:rsidRPr="007D5D64" w:rsidRDefault="008349B6" w:rsidP="00DB4316">
      <w:pPr>
        <w:pStyle w:val="ListParagraph"/>
        <w:numPr>
          <w:ilvl w:val="0"/>
          <w:numId w:val="22"/>
        </w:numPr>
        <w:spacing w:after="0"/>
        <w:rPr>
          <w:rFonts w:ascii="Verdana" w:hAnsi="Verdana"/>
        </w:rPr>
      </w:pPr>
      <w:r w:rsidRPr="007D5D64">
        <w:rPr>
          <w:rFonts w:ascii="Verdana" w:hAnsi="Verdana"/>
        </w:rPr>
        <w:t>Assess the extent to which the project's goals and activities have been carried out as planned.</w:t>
      </w:r>
    </w:p>
    <w:p w14:paraId="7BE84CA9" w14:textId="5E3A4E65" w:rsidR="008349B6" w:rsidRPr="007D5D64" w:rsidRDefault="008349B6" w:rsidP="00DB4316">
      <w:pPr>
        <w:pStyle w:val="ListParagraph"/>
        <w:numPr>
          <w:ilvl w:val="0"/>
          <w:numId w:val="22"/>
        </w:numPr>
        <w:spacing w:after="0"/>
        <w:rPr>
          <w:rFonts w:ascii="Verdana" w:hAnsi="Verdana"/>
        </w:rPr>
      </w:pPr>
      <w:r w:rsidRPr="007D5D64">
        <w:rPr>
          <w:rFonts w:ascii="Verdana" w:hAnsi="Verdana"/>
        </w:rPr>
        <w:t>Engage with project beneficiary, local OPDs, and local governments to gather feedback and insights on the project's impact and effectiveness.</w:t>
      </w:r>
    </w:p>
    <w:p w14:paraId="19D1F226" w14:textId="77777777" w:rsidR="008349B6" w:rsidRPr="007D5D64" w:rsidRDefault="008349B6" w:rsidP="00DB4316">
      <w:pPr>
        <w:spacing w:after="0"/>
        <w:rPr>
          <w:rFonts w:ascii="Verdana" w:hAnsi="Verdana"/>
          <w:b/>
          <w:bCs/>
        </w:rPr>
      </w:pPr>
      <w:r w:rsidRPr="007D5D64">
        <w:rPr>
          <w:rFonts w:ascii="Verdana" w:hAnsi="Verdana"/>
          <w:b/>
          <w:bCs/>
        </w:rPr>
        <w:t>2. Evaluation of Transparency and Accountability Mechanisms:</w:t>
      </w:r>
    </w:p>
    <w:p w14:paraId="26434DEF" w14:textId="1C286E7F" w:rsidR="008349B6" w:rsidRPr="007D5D64" w:rsidRDefault="008349B6" w:rsidP="00DB4316">
      <w:pPr>
        <w:pStyle w:val="ListParagraph"/>
        <w:numPr>
          <w:ilvl w:val="0"/>
          <w:numId w:val="24"/>
        </w:numPr>
        <w:spacing w:after="0"/>
        <w:rPr>
          <w:rFonts w:ascii="Verdana" w:hAnsi="Verdana"/>
        </w:rPr>
      </w:pPr>
      <w:r w:rsidRPr="007D5D64">
        <w:rPr>
          <w:rFonts w:ascii="Verdana" w:hAnsi="Verdana"/>
        </w:rPr>
        <w:t>Evaluate the project's transparency and accountability mechanisms to ensure compliance with legal requirements and best practices.</w:t>
      </w:r>
    </w:p>
    <w:p w14:paraId="7F119127" w14:textId="6CD69AD3" w:rsidR="008349B6" w:rsidRPr="007D5D64" w:rsidRDefault="008349B6" w:rsidP="00DB4316">
      <w:pPr>
        <w:pStyle w:val="ListParagraph"/>
        <w:numPr>
          <w:ilvl w:val="0"/>
          <w:numId w:val="24"/>
        </w:numPr>
        <w:spacing w:after="0"/>
        <w:rPr>
          <w:rFonts w:ascii="Verdana" w:hAnsi="Verdana"/>
        </w:rPr>
      </w:pPr>
      <w:r w:rsidRPr="007D5D64">
        <w:rPr>
          <w:rFonts w:ascii="Verdana" w:hAnsi="Verdana"/>
        </w:rPr>
        <w:t>Review project</w:t>
      </w:r>
      <w:r w:rsidR="00B84620" w:rsidRPr="007D5D64">
        <w:rPr>
          <w:rFonts w:ascii="Verdana" w:hAnsi="Verdana"/>
        </w:rPr>
        <w:t xml:space="preserve"> </w:t>
      </w:r>
      <w:r w:rsidRPr="007D5D64">
        <w:rPr>
          <w:rFonts w:ascii="Verdana" w:hAnsi="Verdana"/>
        </w:rPr>
        <w:t>and organizations strategies, documentation to assess their effectiveness.</w:t>
      </w:r>
    </w:p>
    <w:p w14:paraId="5FFA825F" w14:textId="7B47C2F5" w:rsidR="008349B6" w:rsidRPr="007D5D64" w:rsidRDefault="008349B6" w:rsidP="00DB4316">
      <w:pPr>
        <w:pStyle w:val="ListParagraph"/>
        <w:numPr>
          <w:ilvl w:val="0"/>
          <w:numId w:val="24"/>
        </w:numPr>
        <w:spacing w:after="0"/>
        <w:rPr>
          <w:rFonts w:ascii="Verdana" w:hAnsi="Verdana"/>
        </w:rPr>
      </w:pPr>
      <w:r w:rsidRPr="007D5D64">
        <w:rPr>
          <w:rFonts w:ascii="Verdana" w:hAnsi="Verdana"/>
        </w:rPr>
        <w:t xml:space="preserve">Gather feedback from stakeholders, including persons with disabilities, OPDs, local </w:t>
      </w:r>
      <w:r w:rsidR="00C36319" w:rsidRPr="007D5D64">
        <w:rPr>
          <w:rFonts w:ascii="Verdana" w:hAnsi="Verdana"/>
        </w:rPr>
        <w:t>governments,</w:t>
      </w:r>
      <w:r w:rsidRPr="007D5D64">
        <w:rPr>
          <w:rFonts w:ascii="Verdana" w:hAnsi="Verdana"/>
        </w:rPr>
        <w:t xml:space="preserve"> and partners, regarding their perception of transparency and accountability in the project.</w:t>
      </w:r>
    </w:p>
    <w:p w14:paraId="2868646F" w14:textId="77777777" w:rsidR="008349B6" w:rsidRPr="007D5D64" w:rsidRDefault="008349B6" w:rsidP="00DB4316">
      <w:pPr>
        <w:spacing w:after="0"/>
        <w:rPr>
          <w:rFonts w:ascii="Verdana" w:hAnsi="Verdana"/>
          <w:b/>
          <w:bCs/>
        </w:rPr>
      </w:pPr>
      <w:r w:rsidRPr="007D5D64">
        <w:rPr>
          <w:rFonts w:ascii="Verdana" w:hAnsi="Verdana"/>
          <w:b/>
          <w:bCs/>
        </w:rPr>
        <w:t>3. Assessment of Social Impact:</w:t>
      </w:r>
    </w:p>
    <w:p w14:paraId="47E1BBB5" w14:textId="007952A8" w:rsidR="008349B6" w:rsidRPr="007D5D64" w:rsidRDefault="008349B6" w:rsidP="00DB4316">
      <w:pPr>
        <w:pStyle w:val="ListParagraph"/>
        <w:numPr>
          <w:ilvl w:val="0"/>
          <w:numId w:val="26"/>
        </w:numPr>
        <w:spacing w:after="0"/>
        <w:rPr>
          <w:rFonts w:ascii="Verdana" w:hAnsi="Verdana"/>
        </w:rPr>
      </w:pPr>
      <w:r w:rsidRPr="007D5D64">
        <w:rPr>
          <w:rFonts w:ascii="Verdana" w:hAnsi="Verdana"/>
        </w:rPr>
        <w:t>Assess the social impact of the project on target communities.</w:t>
      </w:r>
    </w:p>
    <w:p w14:paraId="39EAF03C" w14:textId="3F308AE4" w:rsidR="008349B6" w:rsidRPr="007D5D64" w:rsidRDefault="008349B6" w:rsidP="00DB4316">
      <w:pPr>
        <w:pStyle w:val="ListParagraph"/>
        <w:numPr>
          <w:ilvl w:val="0"/>
          <w:numId w:val="26"/>
        </w:numPr>
        <w:spacing w:after="0"/>
        <w:rPr>
          <w:rFonts w:ascii="Verdana" w:hAnsi="Verdana"/>
        </w:rPr>
      </w:pPr>
      <w:r w:rsidRPr="007D5D64">
        <w:rPr>
          <w:rFonts w:ascii="Verdana" w:hAnsi="Verdana"/>
        </w:rPr>
        <w:t>Promote inclusivity and gender equity by examining the extent to which the project has addressed the needs of diverse community members.</w:t>
      </w:r>
    </w:p>
    <w:p w14:paraId="050F13B4" w14:textId="75490C12" w:rsidR="008349B6" w:rsidRPr="007D5D64" w:rsidRDefault="008349B6" w:rsidP="00DB4316">
      <w:pPr>
        <w:pStyle w:val="ListParagraph"/>
        <w:numPr>
          <w:ilvl w:val="0"/>
          <w:numId w:val="26"/>
        </w:numPr>
        <w:spacing w:after="0"/>
        <w:rPr>
          <w:rFonts w:ascii="Verdana" w:hAnsi="Verdana"/>
        </w:rPr>
      </w:pPr>
      <w:r w:rsidRPr="007D5D64">
        <w:rPr>
          <w:rFonts w:ascii="Verdana" w:hAnsi="Verdana"/>
        </w:rPr>
        <w:t>Evaluate the sustainability of project outcomes beyond its completion and provide recommendations for enhancing long-term impact.</w:t>
      </w:r>
    </w:p>
    <w:p w14:paraId="2E739511" w14:textId="77777777" w:rsidR="008349B6" w:rsidRPr="007D5D64" w:rsidRDefault="008349B6" w:rsidP="00DB4316">
      <w:pPr>
        <w:spacing w:after="0"/>
        <w:rPr>
          <w:rFonts w:ascii="Verdana" w:hAnsi="Verdana"/>
          <w:b/>
          <w:bCs/>
        </w:rPr>
      </w:pPr>
      <w:r w:rsidRPr="007D5D64">
        <w:rPr>
          <w:rFonts w:ascii="Verdana" w:hAnsi="Verdana"/>
          <w:b/>
          <w:bCs/>
        </w:rPr>
        <w:t>4. Measurement of Advocacy and Engagement Strategies:</w:t>
      </w:r>
    </w:p>
    <w:p w14:paraId="232A7B41" w14:textId="4DA4C32C" w:rsidR="008349B6" w:rsidRPr="007D5D64" w:rsidRDefault="008349B6" w:rsidP="00DB4316">
      <w:pPr>
        <w:pStyle w:val="ListParagraph"/>
        <w:numPr>
          <w:ilvl w:val="0"/>
          <w:numId w:val="29"/>
        </w:numPr>
        <w:spacing w:after="0"/>
        <w:rPr>
          <w:rFonts w:ascii="Verdana" w:hAnsi="Verdana"/>
        </w:rPr>
      </w:pPr>
      <w:r w:rsidRPr="007D5D64">
        <w:rPr>
          <w:rFonts w:ascii="Verdana" w:hAnsi="Verdana"/>
        </w:rPr>
        <w:t>Measure the effectiveness of advocacy and engagement strategies employed in the project.</w:t>
      </w:r>
    </w:p>
    <w:p w14:paraId="2FC72A6E" w14:textId="34651C49" w:rsidR="008349B6" w:rsidRPr="007D5D64" w:rsidRDefault="008349B6" w:rsidP="00DB4316">
      <w:pPr>
        <w:pStyle w:val="ListParagraph"/>
        <w:numPr>
          <w:ilvl w:val="0"/>
          <w:numId w:val="29"/>
        </w:numPr>
        <w:spacing w:after="0"/>
        <w:rPr>
          <w:rFonts w:ascii="Verdana" w:hAnsi="Verdana"/>
        </w:rPr>
      </w:pPr>
      <w:r w:rsidRPr="007D5D64">
        <w:rPr>
          <w:rFonts w:ascii="Verdana" w:hAnsi="Verdana"/>
        </w:rPr>
        <w:t>Confirm that these strategies align with NFD-Nepal values and objectives.</w:t>
      </w:r>
    </w:p>
    <w:p w14:paraId="06B3922F" w14:textId="48BECE1F" w:rsidR="008349B6" w:rsidRPr="007D5D64" w:rsidRDefault="008349B6" w:rsidP="00DB4316">
      <w:pPr>
        <w:pStyle w:val="ListParagraph"/>
        <w:numPr>
          <w:ilvl w:val="0"/>
          <w:numId w:val="29"/>
        </w:numPr>
        <w:spacing w:after="0"/>
        <w:rPr>
          <w:rFonts w:ascii="Verdana" w:hAnsi="Verdana"/>
        </w:rPr>
      </w:pPr>
      <w:r w:rsidRPr="007D5D64">
        <w:rPr>
          <w:rFonts w:ascii="Verdana" w:hAnsi="Verdana"/>
        </w:rPr>
        <w:t>Assess the extent to which persons with disabilities are empowered to actively participate in project-related decisions and activities.</w:t>
      </w:r>
    </w:p>
    <w:p w14:paraId="31FBCED8" w14:textId="77777777" w:rsidR="008349B6" w:rsidRPr="007D5D64" w:rsidRDefault="008349B6" w:rsidP="00DB4316">
      <w:pPr>
        <w:spacing w:after="0"/>
        <w:rPr>
          <w:rFonts w:ascii="Verdana" w:hAnsi="Verdana"/>
          <w:b/>
          <w:bCs/>
        </w:rPr>
      </w:pPr>
      <w:r w:rsidRPr="007D5D64">
        <w:rPr>
          <w:rFonts w:ascii="Verdana" w:hAnsi="Verdana"/>
          <w:b/>
          <w:bCs/>
        </w:rPr>
        <w:t>5. Examination of Stakeholder Engagement:</w:t>
      </w:r>
    </w:p>
    <w:p w14:paraId="243B1008" w14:textId="20B4130E" w:rsidR="008349B6" w:rsidRPr="007D5D64" w:rsidRDefault="008349B6" w:rsidP="00DB4316">
      <w:pPr>
        <w:pStyle w:val="ListParagraph"/>
        <w:numPr>
          <w:ilvl w:val="1"/>
          <w:numId w:val="32"/>
        </w:numPr>
        <w:spacing w:after="0"/>
        <w:rPr>
          <w:rFonts w:ascii="Verdana" w:hAnsi="Verdana"/>
        </w:rPr>
      </w:pPr>
      <w:r w:rsidRPr="007D5D64">
        <w:rPr>
          <w:rFonts w:ascii="Verdana" w:hAnsi="Verdana"/>
        </w:rPr>
        <w:t>Examine the level of engagement of stakeholders, including community representatives, OPDs, local governments, and CSOs, in all phases of the project.</w:t>
      </w:r>
    </w:p>
    <w:p w14:paraId="08E2DB66" w14:textId="22A85512" w:rsidR="008349B6" w:rsidRPr="007D5D64" w:rsidRDefault="008349B6" w:rsidP="00DB4316">
      <w:pPr>
        <w:pStyle w:val="ListParagraph"/>
        <w:numPr>
          <w:ilvl w:val="1"/>
          <w:numId w:val="32"/>
        </w:numPr>
        <w:spacing w:after="0"/>
        <w:rPr>
          <w:rFonts w:ascii="Verdana" w:hAnsi="Verdana"/>
        </w:rPr>
      </w:pPr>
      <w:r w:rsidRPr="007D5D64">
        <w:rPr>
          <w:rFonts w:ascii="Verdana" w:hAnsi="Verdana"/>
        </w:rPr>
        <w:t>Identify areas for improvement in stakeholder engagement and collaboration.</w:t>
      </w:r>
    </w:p>
    <w:p w14:paraId="02079F64" w14:textId="77777777" w:rsidR="008349B6" w:rsidRPr="007D5D64" w:rsidRDefault="008349B6" w:rsidP="00DB4316">
      <w:pPr>
        <w:spacing w:after="0"/>
        <w:rPr>
          <w:rFonts w:ascii="Verdana" w:hAnsi="Verdana"/>
          <w:b/>
          <w:bCs/>
        </w:rPr>
      </w:pPr>
      <w:r w:rsidRPr="007D5D64">
        <w:rPr>
          <w:rFonts w:ascii="Verdana" w:hAnsi="Verdana"/>
          <w:b/>
          <w:bCs/>
        </w:rPr>
        <w:t>6. Financial and Resource Management Review:</w:t>
      </w:r>
    </w:p>
    <w:p w14:paraId="797A6FCE" w14:textId="12F0AAB5" w:rsidR="008349B6" w:rsidRPr="007D5D64" w:rsidRDefault="008349B6" w:rsidP="00DB4316">
      <w:pPr>
        <w:pStyle w:val="ListParagraph"/>
        <w:numPr>
          <w:ilvl w:val="1"/>
          <w:numId w:val="39"/>
        </w:numPr>
        <w:spacing w:after="0"/>
        <w:rPr>
          <w:rFonts w:ascii="Verdana" w:hAnsi="Verdana"/>
        </w:rPr>
      </w:pPr>
      <w:r w:rsidRPr="007D5D64">
        <w:rPr>
          <w:rFonts w:ascii="Verdana" w:hAnsi="Verdana"/>
        </w:rPr>
        <w:lastRenderedPageBreak/>
        <w:t>Examine the project's financial and resource management to ensure efficient use of funds.</w:t>
      </w:r>
    </w:p>
    <w:p w14:paraId="69201FAE" w14:textId="644C9B0A" w:rsidR="008349B6" w:rsidRPr="007D5D64" w:rsidRDefault="008349B6" w:rsidP="00DB4316">
      <w:pPr>
        <w:pStyle w:val="ListParagraph"/>
        <w:numPr>
          <w:ilvl w:val="1"/>
          <w:numId w:val="39"/>
        </w:numPr>
        <w:spacing w:after="0"/>
        <w:rPr>
          <w:rFonts w:ascii="Verdana" w:hAnsi="Verdana"/>
        </w:rPr>
      </w:pPr>
      <w:r w:rsidRPr="007D5D64">
        <w:rPr>
          <w:rFonts w:ascii="Verdana" w:hAnsi="Verdana"/>
        </w:rPr>
        <w:t>Assess the alignment of financial practices with project goals and objectives.</w:t>
      </w:r>
    </w:p>
    <w:p w14:paraId="106C5212" w14:textId="1400696A" w:rsidR="008349B6" w:rsidRPr="007D5D64" w:rsidRDefault="008349B6" w:rsidP="00DB4316">
      <w:pPr>
        <w:pStyle w:val="ListParagraph"/>
        <w:numPr>
          <w:ilvl w:val="1"/>
          <w:numId w:val="39"/>
        </w:numPr>
        <w:spacing w:after="0"/>
        <w:rPr>
          <w:rFonts w:ascii="Verdana" w:hAnsi="Verdana"/>
        </w:rPr>
      </w:pPr>
      <w:r w:rsidRPr="007D5D64">
        <w:rPr>
          <w:rFonts w:ascii="Verdana" w:hAnsi="Verdana"/>
        </w:rPr>
        <w:t>Provide recommendations for continuous improvement in resource management and financial accountability.</w:t>
      </w:r>
    </w:p>
    <w:p w14:paraId="269539AF" w14:textId="6BC4386F" w:rsidR="008349B6" w:rsidRPr="007D5D64" w:rsidRDefault="008349B6" w:rsidP="00DB4316">
      <w:pPr>
        <w:spacing w:after="0"/>
        <w:rPr>
          <w:rFonts w:ascii="Verdana" w:hAnsi="Verdana"/>
          <w:b/>
          <w:bCs/>
        </w:rPr>
      </w:pPr>
      <w:r w:rsidRPr="007D5D64">
        <w:rPr>
          <w:rFonts w:ascii="Verdana" w:hAnsi="Verdana"/>
          <w:b/>
          <w:bCs/>
        </w:rPr>
        <w:t>7. Reporting</w:t>
      </w:r>
      <w:r w:rsidR="00B84620" w:rsidRPr="007D5D64">
        <w:rPr>
          <w:rFonts w:ascii="Verdana" w:hAnsi="Verdana"/>
          <w:b/>
          <w:bCs/>
        </w:rPr>
        <w:t>,</w:t>
      </w:r>
      <w:r w:rsidRPr="007D5D64">
        <w:rPr>
          <w:rFonts w:ascii="Verdana" w:hAnsi="Verdana"/>
          <w:b/>
          <w:bCs/>
        </w:rPr>
        <w:t xml:space="preserve"> Documentation</w:t>
      </w:r>
      <w:r w:rsidR="00B84620" w:rsidRPr="007D5D64">
        <w:rPr>
          <w:rFonts w:ascii="Verdana" w:hAnsi="Verdana"/>
          <w:b/>
          <w:bCs/>
        </w:rPr>
        <w:t xml:space="preserve"> and Sharing</w:t>
      </w:r>
      <w:r w:rsidRPr="007D5D64">
        <w:rPr>
          <w:rFonts w:ascii="Verdana" w:hAnsi="Verdana"/>
          <w:b/>
          <w:bCs/>
        </w:rPr>
        <w:t>:</w:t>
      </w:r>
    </w:p>
    <w:p w14:paraId="45D2AA71" w14:textId="56E13BAE" w:rsidR="008349B6" w:rsidRPr="007D5D64" w:rsidRDefault="008349B6" w:rsidP="00DB4316">
      <w:pPr>
        <w:pStyle w:val="ListParagraph"/>
        <w:numPr>
          <w:ilvl w:val="0"/>
          <w:numId w:val="34"/>
        </w:numPr>
        <w:spacing w:after="0"/>
        <w:rPr>
          <w:rFonts w:ascii="Verdana" w:hAnsi="Verdana"/>
        </w:rPr>
      </w:pPr>
      <w:r w:rsidRPr="007D5D64">
        <w:rPr>
          <w:rFonts w:ascii="Verdana" w:hAnsi="Verdana"/>
        </w:rPr>
        <w:t>Prepare reports documenting findings, observations, and recommendations.</w:t>
      </w:r>
    </w:p>
    <w:p w14:paraId="4AA349BC" w14:textId="77777777" w:rsidR="00B84620" w:rsidRPr="007D5D64" w:rsidRDefault="008349B6" w:rsidP="00DB4316">
      <w:pPr>
        <w:pStyle w:val="ListParagraph"/>
        <w:numPr>
          <w:ilvl w:val="0"/>
          <w:numId w:val="34"/>
        </w:numPr>
        <w:spacing w:after="0"/>
        <w:rPr>
          <w:rFonts w:ascii="Verdana" w:hAnsi="Verdana"/>
        </w:rPr>
      </w:pPr>
      <w:r w:rsidRPr="007D5D64">
        <w:rPr>
          <w:rFonts w:ascii="Verdana" w:hAnsi="Verdana"/>
        </w:rPr>
        <w:t>Draft a comprehensive document based on the assessment of transparency, accountability, and social impact.</w:t>
      </w:r>
    </w:p>
    <w:p w14:paraId="15086839" w14:textId="77777777" w:rsidR="00B84620" w:rsidRPr="007D5D64" w:rsidRDefault="00016E89" w:rsidP="00DB4316">
      <w:pPr>
        <w:pStyle w:val="ListParagraph"/>
        <w:numPr>
          <w:ilvl w:val="0"/>
          <w:numId w:val="34"/>
        </w:numPr>
        <w:spacing w:after="0"/>
        <w:rPr>
          <w:rFonts w:ascii="Verdana" w:hAnsi="Verdana"/>
        </w:rPr>
      </w:pPr>
      <w:r w:rsidRPr="007D5D64">
        <w:rPr>
          <w:rFonts w:ascii="Verdana" w:hAnsi="Verdana"/>
        </w:rPr>
        <w:t>Document Review: Analyze NFDN's strategic plans, annual reports, financial statements, policies, and procedures.</w:t>
      </w:r>
    </w:p>
    <w:p w14:paraId="0F5E192A" w14:textId="77777777" w:rsidR="00B84620" w:rsidRPr="007D5D64" w:rsidRDefault="00016E89" w:rsidP="00DB4316">
      <w:pPr>
        <w:pStyle w:val="ListParagraph"/>
        <w:numPr>
          <w:ilvl w:val="0"/>
          <w:numId w:val="34"/>
        </w:numPr>
        <w:spacing w:after="0"/>
        <w:rPr>
          <w:rFonts w:ascii="Verdana" w:hAnsi="Verdana"/>
        </w:rPr>
      </w:pPr>
      <w:r w:rsidRPr="007D5D64">
        <w:rPr>
          <w:rFonts w:ascii="Verdana" w:hAnsi="Verdana"/>
        </w:rPr>
        <w:t>Governance Assessment: Evaluate the functioning of governance bodies and decision-making processes.</w:t>
      </w:r>
    </w:p>
    <w:p w14:paraId="4DB860B8" w14:textId="77777777" w:rsidR="00B84620" w:rsidRPr="007D5D64" w:rsidRDefault="00016E89" w:rsidP="00DB4316">
      <w:pPr>
        <w:pStyle w:val="ListParagraph"/>
        <w:numPr>
          <w:ilvl w:val="0"/>
          <w:numId w:val="34"/>
        </w:numPr>
        <w:spacing w:after="0"/>
        <w:rPr>
          <w:rFonts w:ascii="Verdana" w:hAnsi="Verdana"/>
        </w:rPr>
      </w:pPr>
      <w:r w:rsidRPr="007D5D64">
        <w:rPr>
          <w:rFonts w:ascii="Verdana" w:hAnsi="Verdana"/>
        </w:rPr>
        <w:t>Financial Audit: Assess financial management systems, including budgeting, expenditure tracking, and compliance with legal and donor requirements.</w:t>
      </w:r>
    </w:p>
    <w:p w14:paraId="0F15FA52" w14:textId="77777777" w:rsidR="00B84620" w:rsidRPr="007D5D64" w:rsidRDefault="00016E89" w:rsidP="00DB4316">
      <w:pPr>
        <w:pStyle w:val="ListParagraph"/>
        <w:numPr>
          <w:ilvl w:val="0"/>
          <w:numId w:val="34"/>
        </w:numPr>
        <w:spacing w:after="0"/>
        <w:rPr>
          <w:rFonts w:ascii="Verdana" w:hAnsi="Verdana"/>
        </w:rPr>
      </w:pPr>
      <w:r w:rsidRPr="007D5D64">
        <w:rPr>
          <w:rFonts w:ascii="Verdana" w:hAnsi="Verdana"/>
        </w:rPr>
        <w:t>Stakeholder Consultations: Conduct interviews and focus group discussions with staff, board members, member organizations, beneficiaries, and external partners.</w:t>
      </w:r>
    </w:p>
    <w:p w14:paraId="619CE8F1" w14:textId="77777777" w:rsidR="00B84620" w:rsidRPr="007D5D64" w:rsidRDefault="00016E89" w:rsidP="00DB4316">
      <w:pPr>
        <w:pStyle w:val="ListParagraph"/>
        <w:numPr>
          <w:ilvl w:val="0"/>
          <w:numId w:val="34"/>
        </w:numPr>
        <w:spacing w:after="0"/>
        <w:rPr>
          <w:rFonts w:ascii="Verdana" w:hAnsi="Verdana"/>
        </w:rPr>
      </w:pPr>
      <w:r w:rsidRPr="007D5D64">
        <w:rPr>
          <w:rFonts w:ascii="Verdana" w:hAnsi="Verdana"/>
        </w:rPr>
        <w:t>Field Visits: Visit provincial and district offices to observe operations and gather feedback</w:t>
      </w:r>
      <w:r w:rsidR="00C02569" w:rsidRPr="007D5D64">
        <w:rPr>
          <w:rFonts w:ascii="Verdana" w:hAnsi="Verdana"/>
        </w:rPr>
        <w:t>, if needed and applicable.</w:t>
      </w:r>
    </w:p>
    <w:p w14:paraId="1C79EB9B" w14:textId="77777777" w:rsidR="00B84620" w:rsidRPr="007D5D64" w:rsidRDefault="00016E89" w:rsidP="00DB4316">
      <w:pPr>
        <w:pStyle w:val="ListParagraph"/>
        <w:numPr>
          <w:ilvl w:val="0"/>
          <w:numId w:val="34"/>
        </w:numPr>
        <w:spacing w:after="0"/>
        <w:rPr>
          <w:rFonts w:ascii="Verdana" w:hAnsi="Verdana"/>
        </w:rPr>
      </w:pPr>
      <w:r w:rsidRPr="007D5D64">
        <w:rPr>
          <w:rFonts w:ascii="Verdana" w:hAnsi="Verdana"/>
        </w:rPr>
        <w:t>Reporting: Prepare a comprehensive report detailing findings, analyses, and recommendations.</w:t>
      </w:r>
    </w:p>
    <w:p w14:paraId="3AD2DA86" w14:textId="35315938" w:rsidR="00CC64AE" w:rsidRPr="007D5D64" w:rsidRDefault="00016E89" w:rsidP="00DB4316">
      <w:pPr>
        <w:pStyle w:val="ListParagraph"/>
        <w:numPr>
          <w:ilvl w:val="0"/>
          <w:numId w:val="34"/>
        </w:numPr>
        <w:spacing w:after="0"/>
        <w:rPr>
          <w:rFonts w:ascii="Verdana" w:hAnsi="Verdana"/>
        </w:rPr>
      </w:pPr>
      <w:r w:rsidRPr="007D5D64">
        <w:rPr>
          <w:rFonts w:ascii="Verdana" w:hAnsi="Verdana"/>
        </w:rPr>
        <w:t>Validation Workshop: Facilitate a workshop to present findings and gather feedback from stakeholders.</w:t>
      </w:r>
    </w:p>
    <w:p w14:paraId="3949CA09" w14:textId="22186FD0" w:rsidR="00661CB6" w:rsidRPr="007D5D64" w:rsidRDefault="00661CB6" w:rsidP="00DB4316">
      <w:pPr>
        <w:pStyle w:val="Heading1"/>
        <w:jc w:val="left"/>
        <w:rPr>
          <w:rFonts w:ascii="Verdana" w:hAnsi="Verdana"/>
        </w:rPr>
      </w:pPr>
      <w:r w:rsidRPr="007D5D64">
        <w:rPr>
          <w:rFonts w:ascii="Verdana" w:hAnsi="Verdana"/>
        </w:rPr>
        <w:t xml:space="preserve">Responsibility of NFD-Nepal </w:t>
      </w:r>
    </w:p>
    <w:p w14:paraId="5ED89C13" w14:textId="71DD0FA6" w:rsidR="00661CB6" w:rsidRPr="007D5D64" w:rsidRDefault="00661CB6" w:rsidP="00DB4316">
      <w:pPr>
        <w:spacing w:after="0"/>
        <w:rPr>
          <w:rFonts w:ascii="Verdana" w:hAnsi="Verdana"/>
        </w:rPr>
      </w:pPr>
      <w:r w:rsidRPr="007D5D64">
        <w:rPr>
          <w:rFonts w:ascii="Verdana" w:hAnsi="Verdana"/>
        </w:rPr>
        <w:t xml:space="preserve">NFD-Nepal will be responsible for the overall management and coordination of the social audit. Specifically, </w:t>
      </w:r>
      <w:r w:rsidR="00B84620" w:rsidRPr="007D5D64">
        <w:rPr>
          <w:rFonts w:ascii="Verdana" w:hAnsi="Verdana"/>
        </w:rPr>
        <w:t xml:space="preserve">NFDN </w:t>
      </w:r>
      <w:r w:rsidRPr="007D5D64">
        <w:rPr>
          <w:rFonts w:ascii="Verdana" w:hAnsi="Verdana"/>
        </w:rPr>
        <w:t>will:</w:t>
      </w:r>
    </w:p>
    <w:p w14:paraId="36E878D1" w14:textId="621FBC25" w:rsidR="00661CB6" w:rsidRPr="007D5D64" w:rsidRDefault="00661CB6" w:rsidP="00DB4316">
      <w:pPr>
        <w:pStyle w:val="ListParagraph"/>
        <w:numPr>
          <w:ilvl w:val="1"/>
          <w:numId w:val="36"/>
        </w:numPr>
        <w:spacing w:after="0"/>
        <w:rPr>
          <w:rFonts w:ascii="Verdana" w:hAnsi="Verdana"/>
        </w:rPr>
      </w:pPr>
      <w:r w:rsidRPr="007D5D64">
        <w:rPr>
          <w:rFonts w:ascii="Verdana" w:hAnsi="Verdana"/>
        </w:rPr>
        <w:t>Provide project-related information, documents;</w:t>
      </w:r>
    </w:p>
    <w:p w14:paraId="0F6FC3B1" w14:textId="7CA8C648" w:rsidR="00661CB6" w:rsidRPr="007D5D64" w:rsidRDefault="00661CB6" w:rsidP="00DB4316">
      <w:pPr>
        <w:pStyle w:val="ListParagraph"/>
        <w:numPr>
          <w:ilvl w:val="1"/>
          <w:numId w:val="36"/>
        </w:numPr>
        <w:spacing w:after="0"/>
        <w:rPr>
          <w:rFonts w:ascii="Verdana" w:hAnsi="Verdana"/>
        </w:rPr>
      </w:pPr>
      <w:r w:rsidRPr="007D5D64">
        <w:rPr>
          <w:rFonts w:ascii="Verdana" w:hAnsi="Verdana"/>
        </w:rPr>
        <w:t>Provide inputs to finalize survey design/instruments;</w:t>
      </w:r>
    </w:p>
    <w:p w14:paraId="4533EFA1" w14:textId="2B73ED37" w:rsidR="00391279" w:rsidRPr="007D5D64" w:rsidRDefault="00661CB6" w:rsidP="00DB4316">
      <w:pPr>
        <w:pStyle w:val="ListParagraph"/>
        <w:numPr>
          <w:ilvl w:val="1"/>
          <w:numId w:val="36"/>
        </w:numPr>
        <w:spacing w:after="0"/>
        <w:rPr>
          <w:rFonts w:ascii="Verdana" w:hAnsi="Verdana"/>
        </w:rPr>
      </w:pPr>
      <w:r w:rsidRPr="007D5D64">
        <w:rPr>
          <w:rFonts w:ascii="Verdana" w:hAnsi="Verdana"/>
        </w:rPr>
        <w:t>Arrange required meetings, and consultations with project-related representatives and beneficiaries; </w:t>
      </w:r>
    </w:p>
    <w:p w14:paraId="58D94C46" w14:textId="19E64ACB" w:rsidR="00CC64AE" w:rsidRPr="007D5D64" w:rsidRDefault="00661CB6" w:rsidP="00DB4316">
      <w:pPr>
        <w:pStyle w:val="ListParagraph"/>
        <w:numPr>
          <w:ilvl w:val="1"/>
          <w:numId w:val="36"/>
        </w:numPr>
        <w:spacing w:after="0"/>
        <w:rPr>
          <w:rFonts w:ascii="Verdana" w:hAnsi="Verdana"/>
        </w:rPr>
      </w:pPr>
      <w:r w:rsidRPr="007D5D64">
        <w:rPr>
          <w:rFonts w:ascii="Verdana" w:hAnsi="Verdana"/>
        </w:rPr>
        <w:t>Give inputs on draft and final reports;</w:t>
      </w:r>
    </w:p>
    <w:p w14:paraId="200D736B" w14:textId="0CDF0370" w:rsidR="00391279" w:rsidRPr="007D5D64" w:rsidRDefault="00391279" w:rsidP="00DB4316">
      <w:pPr>
        <w:pStyle w:val="ListParagraph"/>
        <w:numPr>
          <w:ilvl w:val="1"/>
          <w:numId w:val="36"/>
        </w:numPr>
        <w:spacing w:after="0"/>
        <w:rPr>
          <w:rFonts w:ascii="Verdana" w:hAnsi="Verdana"/>
        </w:rPr>
      </w:pPr>
      <w:r w:rsidRPr="007D5D64">
        <w:rPr>
          <w:rFonts w:ascii="Verdana" w:hAnsi="Verdana"/>
        </w:rPr>
        <w:t>Organize the validation workshop for dissemination the social audit report with insure the representative from all disabilities group and stakeholder.</w:t>
      </w:r>
    </w:p>
    <w:p w14:paraId="0592EC32" w14:textId="2E408A53" w:rsidR="00BD0B34" w:rsidRPr="007D5D64" w:rsidRDefault="00016E89" w:rsidP="00DB4316">
      <w:pPr>
        <w:pStyle w:val="Heading1"/>
        <w:jc w:val="left"/>
        <w:rPr>
          <w:rFonts w:ascii="Verdana" w:hAnsi="Verdana"/>
        </w:rPr>
      </w:pPr>
      <w:r w:rsidRPr="007D5D64">
        <w:rPr>
          <w:rFonts w:ascii="Verdana" w:hAnsi="Verdana"/>
        </w:rPr>
        <w:t>Deliverables</w:t>
      </w:r>
    </w:p>
    <w:p w14:paraId="6BD40023" w14:textId="77777777" w:rsidR="00B84620" w:rsidRPr="007D5D64" w:rsidRDefault="00016E89" w:rsidP="00DB4316">
      <w:pPr>
        <w:spacing w:after="0"/>
        <w:rPr>
          <w:rFonts w:ascii="Verdana" w:hAnsi="Verdana"/>
        </w:rPr>
      </w:pPr>
      <w:r w:rsidRPr="007D5D64">
        <w:rPr>
          <w:rFonts w:ascii="Verdana" w:hAnsi="Verdana"/>
        </w:rPr>
        <w:t>The consultant or firm is expected to deliver:</w:t>
      </w:r>
    </w:p>
    <w:p w14:paraId="3590976A" w14:textId="2F5EC537" w:rsidR="00B84620" w:rsidRPr="007D5D64" w:rsidRDefault="00016E89" w:rsidP="00C63EC7">
      <w:pPr>
        <w:pStyle w:val="ListParagraph"/>
        <w:numPr>
          <w:ilvl w:val="0"/>
          <w:numId w:val="43"/>
        </w:numPr>
        <w:rPr>
          <w:rFonts w:ascii="Verdana" w:hAnsi="Verdana"/>
        </w:rPr>
      </w:pPr>
      <w:r w:rsidRPr="007D5D64">
        <w:rPr>
          <w:rFonts w:ascii="Verdana" w:hAnsi="Verdana"/>
        </w:rPr>
        <w:t>An Inception Report outlining the methodology, work plan, and timeline.</w:t>
      </w:r>
    </w:p>
    <w:p w14:paraId="68E1E931" w14:textId="0EDC38BA" w:rsidR="00B84620" w:rsidRPr="007D5D64" w:rsidRDefault="00016E89" w:rsidP="00C63EC7">
      <w:pPr>
        <w:pStyle w:val="ListParagraph"/>
        <w:numPr>
          <w:ilvl w:val="0"/>
          <w:numId w:val="43"/>
        </w:numPr>
        <w:rPr>
          <w:rFonts w:ascii="Verdana" w:hAnsi="Verdana"/>
        </w:rPr>
      </w:pPr>
      <w:r w:rsidRPr="007D5D64">
        <w:rPr>
          <w:rFonts w:ascii="Verdana" w:hAnsi="Verdana"/>
        </w:rPr>
        <w:t>A Draft Social Audit Report for review and feedback.</w:t>
      </w:r>
    </w:p>
    <w:p w14:paraId="6DD70C59" w14:textId="38AD0917" w:rsidR="00B84620" w:rsidRPr="007D5D64" w:rsidRDefault="00016E89" w:rsidP="00C63EC7">
      <w:pPr>
        <w:pStyle w:val="ListParagraph"/>
        <w:numPr>
          <w:ilvl w:val="0"/>
          <w:numId w:val="43"/>
        </w:numPr>
        <w:rPr>
          <w:rFonts w:ascii="Verdana" w:hAnsi="Verdana"/>
        </w:rPr>
      </w:pPr>
      <w:r w:rsidRPr="007D5D64">
        <w:rPr>
          <w:rFonts w:ascii="Verdana" w:hAnsi="Verdana"/>
        </w:rPr>
        <w:t>A Final Social Audit Report incorporating feedback and including an executive summary.</w:t>
      </w:r>
    </w:p>
    <w:p w14:paraId="08562595" w14:textId="47E68513" w:rsidR="00B84620" w:rsidRPr="007D5D64" w:rsidRDefault="00016E89" w:rsidP="00C63EC7">
      <w:pPr>
        <w:pStyle w:val="ListParagraph"/>
        <w:numPr>
          <w:ilvl w:val="0"/>
          <w:numId w:val="43"/>
        </w:numPr>
        <w:rPr>
          <w:rFonts w:ascii="Verdana" w:hAnsi="Verdana"/>
        </w:rPr>
      </w:pPr>
      <w:r w:rsidRPr="007D5D64">
        <w:rPr>
          <w:rFonts w:ascii="Verdana" w:hAnsi="Verdana"/>
        </w:rPr>
        <w:t>A Presentation for the validation workshop.</w:t>
      </w:r>
    </w:p>
    <w:p w14:paraId="707BE505" w14:textId="315923C3" w:rsidR="00BD0B34" w:rsidRPr="007D5D64" w:rsidRDefault="00016E89" w:rsidP="00C63EC7">
      <w:pPr>
        <w:pStyle w:val="ListParagraph"/>
        <w:numPr>
          <w:ilvl w:val="0"/>
          <w:numId w:val="43"/>
        </w:numPr>
        <w:rPr>
          <w:rFonts w:ascii="Verdana" w:hAnsi="Verdana"/>
        </w:rPr>
      </w:pPr>
      <w:r w:rsidRPr="007D5D64">
        <w:rPr>
          <w:rFonts w:ascii="Verdana" w:hAnsi="Verdana"/>
        </w:rPr>
        <w:lastRenderedPageBreak/>
        <w:t>A Summary Brief in both English and Nepali for dissemination to stakeholders.</w:t>
      </w:r>
    </w:p>
    <w:p w14:paraId="5C0DED1F" w14:textId="5F1E632C" w:rsidR="00BD0B34" w:rsidRPr="007D5D64" w:rsidRDefault="00016E89" w:rsidP="00DB4316">
      <w:pPr>
        <w:pStyle w:val="Heading1"/>
        <w:jc w:val="left"/>
        <w:rPr>
          <w:rFonts w:ascii="Verdana" w:hAnsi="Verdana"/>
        </w:rPr>
      </w:pPr>
      <w:r w:rsidRPr="007D5D64">
        <w:rPr>
          <w:rFonts w:ascii="Verdana" w:hAnsi="Verdana"/>
        </w:rPr>
        <w:t>Duration and Timeline</w:t>
      </w:r>
    </w:p>
    <w:p w14:paraId="7088583C" w14:textId="02300D34" w:rsidR="00B84620" w:rsidRPr="007D5D64" w:rsidRDefault="00016E89" w:rsidP="00DB4316">
      <w:pPr>
        <w:spacing w:after="0"/>
        <w:rPr>
          <w:rFonts w:ascii="Verdana" w:hAnsi="Verdana"/>
        </w:rPr>
      </w:pPr>
      <w:r w:rsidRPr="007D5D64">
        <w:rPr>
          <w:rFonts w:ascii="Verdana" w:hAnsi="Verdana"/>
        </w:rPr>
        <w:t xml:space="preserve">The assignment is expected to commence on </w:t>
      </w:r>
      <w:r w:rsidR="00F668A5" w:rsidRPr="007D5D64">
        <w:rPr>
          <w:rFonts w:ascii="Verdana" w:hAnsi="Verdana"/>
        </w:rPr>
        <w:t>August</w:t>
      </w:r>
      <w:r w:rsidRPr="007D5D64">
        <w:rPr>
          <w:rFonts w:ascii="Verdana" w:hAnsi="Verdana"/>
        </w:rPr>
        <w:t xml:space="preserve"> </w:t>
      </w:r>
      <w:r w:rsidR="00CB29C5">
        <w:rPr>
          <w:rFonts w:ascii="Verdana" w:hAnsi="Verdana"/>
        </w:rPr>
        <w:t>10</w:t>
      </w:r>
      <w:r w:rsidRPr="007D5D64">
        <w:rPr>
          <w:rFonts w:ascii="Verdana" w:hAnsi="Verdana"/>
        </w:rPr>
        <w:t>, 202</w:t>
      </w:r>
      <w:r w:rsidR="00F668A5" w:rsidRPr="007D5D64">
        <w:rPr>
          <w:rFonts w:ascii="Verdana" w:hAnsi="Verdana"/>
        </w:rPr>
        <w:t>6</w:t>
      </w:r>
      <w:r w:rsidRPr="007D5D64">
        <w:rPr>
          <w:rFonts w:ascii="Verdana" w:hAnsi="Verdana"/>
        </w:rPr>
        <w:t>, with the following tentative timeline:</w:t>
      </w:r>
    </w:p>
    <w:p w14:paraId="61C05A0D" w14:textId="07BDBE77" w:rsidR="00B84620" w:rsidRPr="007D5D64" w:rsidRDefault="00016E89" w:rsidP="00DB4316">
      <w:pPr>
        <w:pStyle w:val="ListParagraph"/>
        <w:numPr>
          <w:ilvl w:val="0"/>
          <w:numId w:val="18"/>
        </w:numPr>
        <w:spacing w:after="0"/>
        <w:rPr>
          <w:rFonts w:ascii="Verdana" w:hAnsi="Verdana"/>
        </w:rPr>
      </w:pPr>
      <w:r w:rsidRPr="007D5D64">
        <w:rPr>
          <w:rFonts w:ascii="Verdana" w:hAnsi="Verdana"/>
        </w:rPr>
        <w:t>Inception Phase</w:t>
      </w:r>
      <w:r w:rsidR="00185DF3" w:rsidRPr="007D5D64">
        <w:rPr>
          <w:rFonts w:ascii="Verdana" w:hAnsi="Verdana"/>
        </w:rPr>
        <w:t xml:space="preserve"> and Data Collection</w:t>
      </w:r>
      <w:r w:rsidRPr="007D5D64">
        <w:rPr>
          <w:rFonts w:ascii="Verdana" w:hAnsi="Verdana"/>
        </w:rPr>
        <w:t xml:space="preserve">: </w:t>
      </w:r>
      <w:r w:rsidR="00F668A5" w:rsidRPr="007D5D64">
        <w:rPr>
          <w:rFonts w:ascii="Verdana" w:hAnsi="Verdana"/>
        </w:rPr>
        <w:t>August</w:t>
      </w:r>
      <w:r w:rsidRPr="007D5D64">
        <w:rPr>
          <w:rFonts w:ascii="Verdana" w:hAnsi="Verdana"/>
        </w:rPr>
        <w:t xml:space="preserve"> </w:t>
      </w:r>
      <w:r w:rsidR="00CB29C5">
        <w:rPr>
          <w:rFonts w:ascii="Verdana" w:hAnsi="Verdana"/>
        </w:rPr>
        <w:t>10</w:t>
      </w:r>
      <w:r w:rsidRPr="007D5D64">
        <w:rPr>
          <w:rFonts w:ascii="Verdana" w:hAnsi="Verdana"/>
        </w:rPr>
        <w:t>–</w:t>
      </w:r>
      <w:r w:rsidR="00CB29C5">
        <w:rPr>
          <w:rFonts w:ascii="Verdana" w:hAnsi="Verdana"/>
        </w:rPr>
        <w:t>20</w:t>
      </w:r>
      <w:r w:rsidRPr="007D5D64">
        <w:rPr>
          <w:rFonts w:ascii="Verdana" w:hAnsi="Verdana"/>
        </w:rPr>
        <w:t>, 202</w:t>
      </w:r>
      <w:r w:rsidR="00F668A5" w:rsidRPr="007D5D64">
        <w:rPr>
          <w:rFonts w:ascii="Verdana" w:hAnsi="Verdana"/>
        </w:rPr>
        <w:t>6</w:t>
      </w:r>
    </w:p>
    <w:p w14:paraId="4AA1B6DB" w14:textId="09F588BC" w:rsidR="00B84620" w:rsidRPr="007D5D64" w:rsidRDefault="00016E89" w:rsidP="00DB4316">
      <w:pPr>
        <w:pStyle w:val="ListParagraph"/>
        <w:numPr>
          <w:ilvl w:val="0"/>
          <w:numId w:val="18"/>
        </w:numPr>
        <w:spacing w:after="0"/>
        <w:rPr>
          <w:rFonts w:ascii="Verdana" w:hAnsi="Verdana"/>
        </w:rPr>
      </w:pPr>
      <w:r w:rsidRPr="007D5D64">
        <w:rPr>
          <w:rFonts w:ascii="Verdana" w:hAnsi="Verdana"/>
        </w:rPr>
        <w:t xml:space="preserve">Data Analysis and Report Writing: </w:t>
      </w:r>
      <w:r w:rsidR="00F668A5" w:rsidRPr="007D5D64">
        <w:rPr>
          <w:rFonts w:ascii="Verdana" w:hAnsi="Verdana"/>
        </w:rPr>
        <w:t>August</w:t>
      </w:r>
      <w:r w:rsidR="009910EE" w:rsidRPr="007D5D64">
        <w:rPr>
          <w:rFonts w:ascii="Verdana" w:hAnsi="Verdana"/>
        </w:rPr>
        <w:t xml:space="preserve"> </w:t>
      </w:r>
      <w:r w:rsidR="00CB29C5">
        <w:rPr>
          <w:rFonts w:ascii="Verdana" w:hAnsi="Verdana"/>
        </w:rPr>
        <w:t>20</w:t>
      </w:r>
      <w:r w:rsidR="00185DF3" w:rsidRPr="007D5D64">
        <w:rPr>
          <w:rFonts w:ascii="Verdana" w:hAnsi="Verdana"/>
        </w:rPr>
        <w:t>-</w:t>
      </w:r>
      <w:r w:rsidR="00CB29C5">
        <w:rPr>
          <w:rFonts w:ascii="Verdana" w:hAnsi="Verdana"/>
        </w:rPr>
        <w:t>30</w:t>
      </w:r>
      <w:r w:rsidR="00185DF3" w:rsidRPr="007D5D64">
        <w:rPr>
          <w:rFonts w:ascii="Verdana" w:hAnsi="Verdana"/>
        </w:rPr>
        <w:t>,</w:t>
      </w:r>
      <w:r w:rsidRPr="007D5D64">
        <w:rPr>
          <w:rFonts w:ascii="Verdana" w:hAnsi="Verdana"/>
        </w:rPr>
        <w:t xml:space="preserve"> 202</w:t>
      </w:r>
      <w:r w:rsidR="00F668A5" w:rsidRPr="007D5D64">
        <w:rPr>
          <w:rFonts w:ascii="Verdana" w:hAnsi="Verdana"/>
        </w:rPr>
        <w:t>6</w:t>
      </w:r>
    </w:p>
    <w:p w14:paraId="3ADE0307" w14:textId="42B979EC" w:rsidR="00B84620" w:rsidRPr="007D5D64" w:rsidRDefault="00016E89" w:rsidP="00DB4316">
      <w:pPr>
        <w:pStyle w:val="ListParagraph"/>
        <w:numPr>
          <w:ilvl w:val="0"/>
          <w:numId w:val="18"/>
        </w:numPr>
        <w:spacing w:after="0"/>
        <w:rPr>
          <w:rFonts w:ascii="Verdana" w:hAnsi="Verdana"/>
        </w:rPr>
      </w:pPr>
      <w:r w:rsidRPr="007D5D64">
        <w:rPr>
          <w:rFonts w:ascii="Verdana" w:hAnsi="Verdana"/>
        </w:rPr>
        <w:t>Validation Workshop</w:t>
      </w:r>
      <w:r w:rsidR="000C2AEA" w:rsidRPr="007D5D64">
        <w:rPr>
          <w:rFonts w:ascii="Verdana" w:hAnsi="Verdana"/>
        </w:rPr>
        <w:t xml:space="preserve"> (Social Audit of NFDN)</w:t>
      </w:r>
      <w:r w:rsidRPr="007D5D64">
        <w:rPr>
          <w:rFonts w:ascii="Verdana" w:hAnsi="Verdana"/>
        </w:rPr>
        <w:t xml:space="preserve">: </w:t>
      </w:r>
      <w:r w:rsidR="00CB29C5">
        <w:rPr>
          <w:rFonts w:ascii="Verdana" w:hAnsi="Verdana"/>
        </w:rPr>
        <w:t>1</w:t>
      </w:r>
      <w:r w:rsidR="00CB29C5" w:rsidRPr="00CB29C5">
        <w:rPr>
          <w:rFonts w:ascii="Verdana" w:hAnsi="Verdana"/>
          <w:vertAlign w:val="superscript"/>
        </w:rPr>
        <w:t>st</w:t>
      </w:r>
      <w:r w:rsidR="00CB29C5">
        <w:rPr>
          <w:rFonts w:ascii="Verdana" w:hAnsi="Verdana"/>
        </w:rPr>
        <w:t xml:space="preserve"> Week of September</w:t>
      </w:r>
      <w:r w:rsidR="00391279" w:rsidRPr="007D5D64">
        <w:rPr>
          <w:rFonts w:ascii="Verdana" w:hAnsi="Verdana"/>
        </w:rPr>
        <w:t>, 202</w:t>
      </w:r>
      <w:r w:rsidR="00F668A5" w:rsidRPr="007D5D64">
        <w:rPr>
          <w:rFonts w:ascii="Verdana" w:hAnsi="Verdana"/>
        </w:rPr>
        <w:t>6</w:t>
      </w:r>
    </w:p>
    <w:p w14:paraId="1D4EA54A" w14:textId="1ED161DB" w:rsidR="00BD0B34" w:rsidRPr="007D5D64" w:rsidRDefault="00016E89" w:rsidP="00DB4316">
      <w:pPr>
        <w:pStyle w:val="ListParagraph"/>
        <w:numPr>
          <w:ilvl w:val="0"/>
          <w:numId w:val="18"/>
        </w:numPr>
        <w:spacing w:after="0"/>
        <w:rPr>
          <w:rFonts w:ascii="Verdana" w:hAnsi="Verdana"/>
        </w:rPr>
      </w:pPr>
      <w:r w:rsidRPr="007D5D64">
        <w:rPr>
          <w:rFonts w:ascii="Verdana" w:hAnsi="Verdana"/>
        </w:rPr>
        <w:t xml:space="preserve">Final Report Submission: </w:t>
      </w:r>
      <w:r w:rsidR="00391279" w:rsidRPr="007D5D64">
        <w:rPr>
          <w:rFonts w:ascii="Verdana" w:hAnsi="Verdana"/>
        </w:rPr>
        <w:t>By</w:t>
      </w:r>
      <w:r w:rsidR="00CB29C5">
        <w:rPr>
          <w:rFonts w:ascii="Verdana" w:hAnsi="Verdana"/>
        </w:rPr>
        <w:t xml:space="preserve"> 2</w:t>
      </w:r>
      <w:r w:rsidR="00CB29C5" w:rsidRPr="00CB29C5">
        <w:rPr>
          <w:rFonts w:ascii="Verdana" w:hAnsi="Verdana"/>
          <w:vertAlign w:val="superscript"/>
        </w:rPr>
        <w:t>nd</w:t>
      </w:r>
      <w:r w:rsidR="00F668A5" w:rsidRPr="007D5D64">
        <w:rPr>
          <w:rFonts w:ascii="Verdana" w:hAnsi="Verdana"/>
        </w:rPr>
        <w:t xml:space="preserve"> Week</w:t>
      </w:r>
      <w:r w:rsidR="00391279" w:rsidRPr="007D5D64">
        <w:rPr>
          <w:rFonts w:ascii="Verdana" w:hAnsi="Verdana"/>
        </w:rPr>
        <w:t xml:space="preserve"> of </w:t>
      </w:r>
      <w:r w:rsidR="00F668A5" w:rsidRPr="007D5D64">
        <w:rPr>
          <w:rFonts w:ascii="Verdana" w:hAnsi="Verdana"/>
        </w:rPr>
        <w:t>September</w:t>
      </w:r>
      <w:r w:rsidRPr="007D5D64">
        <w:rPr>
          <w:rFonts w:ascii="Verdana" w:hAnsi="Verdana"/>
        </w:rPr>
        <w:t>, 202</w:t>
      </w:r>
      <w:r w:rsidR="00F668A5" w:rsidRPr="007D5D64">
        <w:rPr>
          <w:rFonts w:ascii="Verdana" w:hAnsi="Verdana"/>
        </w:rPr>
        <w:t>6</w:t>
      </w:r>
    </w:p>
    <w:p w14:paraId="6D27D85A" w14:textId="303E9E1D" w:rsidR="00BD0B34" w:rsidRPr="007D5D64" w:rsidRDefault="00016E89" w:rsidP="00DB4316">
      <w:pPr>
        <w:pStyle w:val="Heading1"/>
        <w:jc w:val="left"/>
        <w:rPr>
          <w:rFonts w:ascii="Verdana" w:hAnsi="Verdana"/>
        </w:rPr>
      </w:pPr>
      <w:r w:rsidRPr="007D5D64">
        <w:rPr>
          <w:rFonts w:ascii="Verdana" w:hAnsi="Verdana"/>
        </w:rPr>
        <w:t>Consultant/Organization Profile</w:t>
      </w:r>
    </w:p>
    <w:p w14:paraId="79359BA0" w14:textId="737E198D" w:rsidR="00B84620" w:rsidRPr="007D5D64" w:rsidRDefault="00016E89" w:rsidP="00C63EC7">
      <w:pPr>
        <w:pStyle w:val="ListParagraph"/>
        <w:numPr>
          <w:ilvl w:val="0"/>
          <w:numId w:val="44"/>
        </w:numPr>
        <w:spacing w:after="0"/>
        <w:rPr>
          <w:rFonts w:ascii="Verdana" w:hAnsi="Verdana"/>
        </w:rPr>
      </w:pPr>
      <w:r w:rsidRPr="007D5D64">
        <w:rPr>
          <w:rFonts w:ascii="Verdana" w:hAnsi="Verdana"/>
        </w:rPr>
        <w:t>Interested consultants or firms should possess:</w:t>
      </w:r>
      <w:r w:rsidRPr="007D5D64">
        <w:rPr>
          <w:rFonts w:ascii="Verdana" w:hAnsi="Verdana"/>
        </w:rPr>
        <w:br/>
      </w:r>
      <w:r w:rsidR="003E414A" w:rsidRPr="007D5D64">
        <w:rPr>
          <w:rFonts w:ascii="Verdana" w:hAnsi="Verdana"/>
        </w:rPr>
        <w:t>Master's degree in social science/management or any other relevant degree from a recognized university</w:t>
      </w:r>
      <w:r w:rsidR="00B84620" w:rsidRPr="007D5D64">
        <w:rPr>
          <w:rFonts w:ascii="Verdana" w:hAnsi="Verdana"/>
        </w:rPr>
        <w:t>.</w:t>
      </w:r>
    </w:p>
    <w:p w14:paraId="21644C30" w14:textId="6A55AA96" w:rsidR="00B84620" w:rsidRPr="007D5D64" w:rsidRDefault="00084EE7" w:rsidP="00C63EC7">
      <w:pPr>
        <w:pStyle w:val="ListParagraph"/>
        <w:numPr>
          <w:ilvl w:val="0"/>
          <w:numId w:val="44"/>
        </w:numPr>
        <w:spacing w:after="0"/>
        <w:rPr>
          <w:rFonts w:ascii="Verdana" w:hAnsi="Verdana"/>
        </w:rPr>
      </w:pPr>
      <w:r w:rsidRPr="007D5D64">
        <w:rPr>
          <w:rFonts w:ascii="Verdana" w:hAnsi="Verdana"/>
        </w:rPr>
        <w:t xml:space="preserve"> Minimum 6 years of working experience in the field of social audit of organization and at least 10 years of experience in program planning, implementation, organizational governance, and financial management</w:t>
      </w:r>
      <w:r w:rsidR="00B84620" w:rsidRPr="007D5D64">
        <w:rPr>
          <w:rFonts w:ascii="Verdana" w:hAnsi="Verdana"/>
        </w:rPr>
        <w:t>.</w:t>
      </w:r>
    </w:p>
    <w:p w14:paraId="02AAB7B1" w14:textId="47A73DFE" w:rsidR="00B84620" w:rsidRPr="007D5D64" w:rsidRDefault="000000C2" w:rsidP="00C63EC7">
      <w:pPr>
        <w:pStyle w:val="ListParagraph"/>
        <w:numPr>
          <w:ilvl w:val="0"/>
          <w:numId w:val="44"/>
        </w:numPr>
        <w:spacing w:after="0"/>
        <w:rPr>
          <w:rFonts w:ascii="Verdana" w:hAnsi="Verdana"/>
        </w:rPr>
      </w:pPr>
      <w:r w:rsidRPr="007D5D64">
        <w:rPr>
          <w:rFonts w:ascii="Verdana" w:hAnsi="Verdana"/>
        </w:rPr>
        <w:t>Demonstrated experience in facilitating the social audit for the disability sector of non-government organizations</w:t>
      </w:r>
      <w:r w:rsidR="00B84620" w:rsidRPr="007D5D64">
        <w:rPr>
          <w:rFonts w:ascii="Verdana" w:hAnsi="Verdana"/>
        </w:rPr>
        <w:t>.</w:t>
      </w:r>
    </w:p>
    <w:p w14:paraId="171C9D40" w14:textId="77777777" w:rsidR="00B84620" w:rsidRPr="007D5D64" w:rsidRDefault="00016E89" w:rsidP="00C63EC7">
      <w:pPr>
        <w:pStyle w:val="ListParagraph"/>
        <w:numPr>
          <w:ilvl w:val="0"/>
          <w:numId w:val="44"/>
        </w:numPr>
        <w:spacing w:after="0"/>
        <w:rPr>
          <w:rFonts w:ascii="Verdana" w:hAnsi="Verdana"/>
        </w:rPr>
      </w:pPr>
      <w:r w:rsidRPr="007D5D64">
        <w:rPr>
          <w:rFonts w:ascii="Verdana" w:hAnsi="Verdana"/>
        </w:rPr>
        <w:t>Knowledge of governance, financial management, and stakeholder engagement best practices.</w:t>
      </w:r>
    </w:p>
    <w:p w14:paraId="1B7E276F" w14:textId="77777777" w:rsidR="00B84620" w:rsidRPr="007D5D64" w:rsidRDefault="00016E89" w:rsidP="00C63EC7">
      <w:pPr>
        <w:pStyle w:val="ListParagraph"/>
        <w:numPr>
          <w:ilvl w:val="0"/>
          <w:numId w:val="44"/>
        </w:numPr>
        <w:spacing w:after="0"/>
        <w:rPr>
          <w:rFonts w:ascii="Verdana" w:hAnsi="Verdana"/>
        </w:rPr>
      </w:pPr>
      <w:r w:rsidRPr="007D5D64">
        <w:rPr>
          <w:rFonts w:ascii="Verdana" w:hAnsi="Verdana"/>
        </w:rPr>
        <w:t>Familiarity with the legal and regulatory frameworks governing NGOs in Nepal.</w:t>
      </w:r>
    </w:p>
    <w:p w14:paraId="43A06DC6" w14:textId="06057C4C" w:rsidR="00B84620" w:rsidRPr="007D5D64" w:rsidRDefault="0022705E" w:rsidP="00C63EC7">
      <w:pPr>
        <w:pStyle w:val="ListParagraph"/>
        <w:numPr>
          <w:ilvl w:val="0"/>
          <w:numId w:val="44"/>
        </w:numPr>
        <w:spacing w:after="0"/>
        <w:rPr>
          <w:rFonts w:ascii="Verdana" w:hAnsi="Verdana"/>
        </w:rPr>
      </w:pPr>
      <w:r w:rsidRPr="007D5D64">
        <w:rPr>
          <w:rFonts w:ascii="Verdana" w:hAnsi="Verdana"/>
        </w:rPr>
        <w:t>Ability to function independently and with limited supervision, and governance.</w:t>
      </w:r>
    </w:p>
    <w:p w14:paraId="3B01C17F" w14:textId="4D68F1A3" w:rsidR="00B84620" w:rsidRPr="007D5D64" w:rsidRDefault="005334E3" w:rsidP="00C63EC7">
      <w:pPr>
        <w:pStyle w:val="ListParagraph"/>
        <w:numPr>
          <w:ilvl w:val="0"/>
          <w:numId w:val="44"/>
        </w:numPr>
        <w:spacing w:after="0"/>
        <w:rPr>
          <w:rFonts w:ascii="Verdana" w:hAnsi="Verdana"/>
        </w:rPr>
      </w:pPr>
      <w:r w:rsidRPr="007D5D64">
        <w:rPr>
          <w:rFonts w:ascii="Verdana" w:hAnsi="Verdana"/>
        </w:rPr>
        <w:t>Excellent verbal and written communication in English and Nepali</w:t>
      </w:r>
    </w:p>
    <w:p w14:paraId="5CD5CA8F" w14:textId="77777777" w:rsidR="009F50FC" w:rsidRPr="007D5D64" w:rsidRDefault="00016E89" w:rsidP="00C63EC7">
      <w:pPr>
        <w:pStyle w:val="ListParagraph"/>
        <w:numPr>
          <w:ilvl w:val="0"/>
          <w:numId w:val="44"/>
        </w:numPr>
        <w:spacing w:after="0"/>
        <w:rPr>
          <w:rFonts w:ascii="Verdana" w:hAnsi="Verdana"/>
        </w:rPr>
      </w:pPr>
      <w:r w:rsidRPr="007D5D64">
        <w:rPr>
          <w:rFonts w:ascii="Verdana" w:hAnsi="Verdana"/>
        </w:rPr>
        <w:t>Strong analytical, communication, and facilitation skills.</w:t>
      </w:r>
    </w:p>
    <w:p w14:paraId="2CA3F80C" w14:textId="3195D9EB" w:rsidR="00BD0B34" w:rsidRPr="007D5D64" w:rsidRDefault="009F50FC" w:rsidP="00C63EC7">
      <w:pPr>
        <w:pStyle w:val="ListParagraph"/>
        <w:numPr>
          <w:ilvl w:val="0"/>
          <w:numId w:val="44"/>
        </w:numPr>
        <w:spacing w:after="0"/>
        <w:rPr>
          <w:rFonts w:ascii="Verdana" w:hAnsi="Verdana"/>
        </w:rPr>
      </w:pPr>
      <w:r w:rsidRPr="007D5D64">
        <w:rPr>
          <w:rFonts w:ascii="Verdana" w:hAnsi="Verdana"/>
        </w:rPr>
        <w:t>P</w:t>
      </w:r>
      <w:r w:rsidR="00016E89" w:rsidRPr="007D5D64">
        <w:rPr>
          <w:rFonts w:ascii="Verdana" w:hAnsi="Verdana"/>
        </w:rPr>
        <w:t xml:space="preserve">rovide a comprehensive report with clear, actionable </w:t>
      </w:r>
      <w:r w:rsidR="00B84620" w:rsidRPr="007D5D64">
        <w:rPr>
          <w:rFonts w:ascii="Verdana" w:hAnsi="Verdana"/>
        </w:rPr>
        <w:t>recommendations in</w:t>
      </w:r>
      <w:r w:rsidR="00016E89" w:rsidRPr="007D5D64">
        <w:rPr>
          <w:rFonts w:ascii="Verdana" w:hAnsi="Verdana"/>
        </w:rPr>
        <w:t xml:space="preserve"> English and </w:t>
      </w:r>
      <w:r w:rsidR="00B84620" w:rsidRPr="007D5D64">
        <w:rPr>
          <w:rFonts w:ascii="Verdana" w:hAnsi="Verdana"/>
        </w:rPr>
        <w:t>Nepali.</w:t>
      </w:r>
    </w:p>
    <w:p w14:paraId="296FA7DF" w14:textId="52B442A0" w:rsidR="00BD0B34" w:rsidRPr="007D5D64" w:rsidRDefault="00016E89" w:rsidP="00DB4316">
      <w:pPr>
        <w:pStyle w:val="Heading1"/>
        <w:jc w:val="left"/>
        <w:rPr>
          <w:rFonts w:ascii="Verdana" w:hAnsi="Verdana"/>
        </w:rPr>
      </w:pPr>
      <w:r w:rsidRPr="007D5D64">
        <w:rPr>
          <w:rFonts w:ascii="Verdana" w:hAnsi="Verdana"/>
        </w:rPr>
        <w:t>Submission Requirements</w:t>
      </w:r>
    </w:p>
    <w:p w14:paraId="67DD8D30" w14:textId="3DFC9339" w:rsidR="00B84620" w:rsidRPr="007D5D64" w:rsidRDefault="00016E89" w:rsidP="00DB4316">
      <w:pPr>
        <w:spacing w:after="0"/>
        <w:rPr>
          <w:rFonts w:ascii="Verdana" w:hAnsi="Verdana"/>
        </w:rPr>
      </w:pPr>
      <w:r w:rsidRPr="007D5D64">
        <w:rPr>
          <w:rFonts w:ascii="Verdana" w:hAnsi="Verdana"/>
        </w:rPr>
        <w:t>Interested parties are requested to submit</w:t>
      </w:r>
      <w:r w:rsidR="00BC763A" w:rsidRPr="007D5D64">
        <w:rPr>
          <w:rFonts w:ascii="Verdana" w:hAnsi="Verdana"/>
        </w:rPr>
        <w:t xml:space="preserve"> all the above mention documents in accessible format</w:t>
      </w:r>
    </w:p>
    <w:p w14:paraId="72C02138"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Cover Letter</w:t>
      </w:r>
    </w:p>
    <w:p w14:paraId="3D2F52E7"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Organization Profile</w:t>
      </w:r>
    </w:p>
    <w:p w14:paraId="722AF87D" w14:textId="449605CE" w:rsidR="00391279" w:rsidRPr="007D5D64" w:rsidRDefault="00391279" w:rsidP="00C63EC7">
      <w:pPr>
        <w:pStyle w:val="ListParagraph"/>
        <w:numPr>
          <w:ilvl w:val="0"/>
          <w:numId w:val="45"/>
        </w:numPr>
        <w:spacing w:after="0"/>
        <w:rPr>
          <w:rFonts w:ascii="Verdana" w:hAnsi="Verdana"/>
        </w:rPr>
      </w:pPr>
      <w:r w:rsidRPr="007D5D64">
        <w:rPr>
          <w:rFonts w:ascii="Verdana" w:hAnsi="Verdana"/>
        </w:rPr>
        <w:t xml:space="preserve">Previous Social audit report, directly or lead role </w:t>
      </w:r>
      <w:r w:rsidR="009910EE" w:rsidRPr="007D5D64">
        <w:rPr>
          <w:rFonts w:ascii="Verdana" w:hAnsi="Verdana"/>
        </w:rPr>
        <w:t>of the</w:t>
      </w:r>
      <w:r w:rsidRPr="007D5D64">
        <w:rPr>
          <w:rFonts w:ascii="Verdana" w:hAnsi="Verdana"/>
        </w:rPr>
        <w:t xml:space="preserve"> consultant involvement.</w:t>
      </w:r>
    </w:p>
    <w:p w14:paraId="5686265F"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Technical proposal/ with a proposed team of experts, and their responsibilities</w:t>
      </w:r>
    </w:p>
    <w:p w14:paraId="1E4E9DC1"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Financial Proposal</w:t>
      </w:r>
    </w:p>
    <w:p w14:paraId="08BF2050"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CV of individual/ expert/team member(s)</w:t>
      </w:r>
    </w:p>
    <w:p w14:paraId="106D432A"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Registration and renewal certificates of organization</w:t>
      </w:r>
    </w:p>
    <w:p w14:paraId="4C7DE431"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Copy of VAT/PAN registration certificate/personal PAN</w:t>
      </w:r>
    </w:p>
    <w:p w14:paraId="56F2000D" w14:textId="77777777" w:rsidR="007D398B" w:rsidRPr="007D5D64" w:rsidRDefault="00C341C4" w:rsidP="00C63EC7">
      <w:pPr>
        <w:pStyle w:val="ListParagraph"/>
        <w:numPr>
          <w:ilvl w:val="0"/>
          <w:numId w:val="45"/>
        </w:numPr>
        <w:spacing w:after="0"/>
        <w:rPr>
          <w:rFonts w:ascii="Verdana" w:hAnsi="Verdana"/>
        </w:rPr>
      </w:pPr>
      <w:r w:rsidRPr="007D5D64">
        <w:rPr>
          <w:rFonts w:ascii="Verdana" w:hAnsi="Verdana"/>
        </w:rPr>
        <w:t>Latest tax clearance certificate (FY 080/81)</w:t>
      </w:r>
    </w:p>
    <w:p w14:paraId="3B87E2BD" w14:textId="04C2517C" w:rsidR="00BD0B34" w:rsidRPr="007D5D64" w:rsidRDefault="00016E89" w:rsidP="00C63EC7">
      <w:pPr>
        <w:pStyle w:val="ListParagraph"/>
        <w:numPr>
          <w:ilvl w:val="0"/>
          <w:numId w:val="45"/>
        </w:numPr>
        <w:spacing w:after="0"/>
        <w:rPr>
          <w:rFonts w:ascii="Verdana" w:hAnsi="Verdana"/>
        </w:rPr>
      </w:pPr>
      <w:r w:rsidRPr="007D5D64">
        <w:rPr>
          <w:rFonts w:ascii="Verdana" w:hAnsi="Verdana"/>
        </w:rPr>
        <w:t>Contact information for two references from similar assignments.</w:t>
      </w:r>
    </w:p>
    <w:p w14:paraId="2DBCB1ED" w14:textId="3BC0FD86" w:rsidR="00B15013" w:rsidRPr="007D5D64" w:rsidRDefault="00B15013" w:rsidP="00DB4316">
      <w:pPr>
        <w:pStyle w:val="Heading1"/>
        <w:jc w:val="left"/>
        <w:rPr>
          <w:rFonts w:ascii="Verdana" w:hAnsi="Verdana"/>
        </w:rPr>
      </w:pPr>
      <w:r w:rsidRPr="007D5D64">
        <w:rPr>
          <w:rFonts w:ascii="Verdana" w:hAnsi="Verdana"/>
        </w:rPr>
        <w:t>Criteria for assessment of the Proposal:</w:t>
      </w:r>
    </w:p>
    <w:p w14:paraId="30D87567" w14:textId="3601E544" w:rsidR="00B15013" w:rsidRPr="007D5D64" w:rsidRDefault="00874950" w:rsidP="00DB4316">
      <w:pPr>
        <w:spacing w:after="0"/>
        <w:rPr>
          <w:rFonts w:ascii="Verdana" w:hAnsi="Verdana"/>
          <w:b/>
          <w:bCs/>
        </w:rPr>
      </w:pPr>
      <w:r w:rsidRPr="007D5D64">
        <w:rPr>
          <w:rFonts w:ascii="Verdana" w:hAnsi="Verdana"/>
          <w:b/>
          <w:bCs/>
        </w:rPr>
        <w:t>Technical Proposal (</w:t>
      </w:r>
      <w:r w:rsidR="00B15013" w:rsidRPr="007D5D64">
        <w:rPr>
          <w:rFonts w:ascii="Verdana" w:hAnsi="Verdana"/>
          <w:b/>
          <w:bCs/>
        </w:rPr>
        <w:t>Total Marks: 100</w:t>
      </w:r>
      <w:r w:rsidRPr="007D5D64">
        <w:rPr>
          <w:rFonts w:ascii="Verdana" w:hAnsi="Verdana"/>
          <w:b/>
          <w:bCs/>
        </w:rPr>
        <w:t>)</w:t>
      </w:r>
      <w:r w:rsidR="00B15013" w:rsidRPr="007D5D64">
        <w:rPr>
          <w:rFonts w:ascii="Verdana" w:hAnsi="Verdana"/>
          <w:b/>
          <w:bCs/>
        </w:rPr>
        <w:t xml:space="preserve"> </w:t>
      </w:r>
    </w:p>
    <w:p w14:paraId="15CC7002" w14:textId="2F6547BD" w:rsidR="00B15013" w:rsidRPr="007D5D64" w:rsidRDefault="00B15013" w:rsidP="00C63EC7">
      <w:pPr>
        <w:pStyle w:val="ListParagraph"/>
        <w:numPr>
          <w:ilvl w:val="0"/>
          <w:numId w:val="46"/>
        </w:numPr>
        <w:spacing w:after="0"/>
        <w:rPr>
          <w:rFonts w:ascii="Verdana" w:hAnsi="Verdana"/>
        </w:rPr>
      </w:pPr>
      <w:r w:rsidRPr="007D5D64">
        <w:rPr>
          <w:rFonts w:ascii="Verdana" w:hAnsi="Verdana"/>
        </w:rPr>
        <w:lastRenderedPageBreak/>
        <w:t xml:space="preserve">Relevant Academic Qualification </w:t>
      </w:r>
      <w:r w:rsidR="00874950" w:rsidRPr="007D5D64">
        <w:rPr>
          <w:rFonts w:ascii="Verdana" w:hAnsi="Verdana"/>
        </w:rPr>
        <w:t>of Organization/key personnel –</w:t>
      </w:r>
      <w:r w:rsidRPr="007D5D64">
        <w:rPr>
          <w:rFonts w:ascii="Verdana" w:hAnsi="Verdana"/>
        </w:rPr>
        <w:t xml:space="preserve"> </w:t>
      </w:r>
      <w:r w:rsidR="00874950" w:rsidRPr="007D5D64">
        <w:rPr>
          <w:rFonts w:ascii="Verdana" w:hAnsi="Verdana"/>
        </w:rPr>
        <w:t>15</w:t>
      </w:r>
      <w:r w:rsidRPr="007D5D64">
        <w:rPr>
          <w:rFonts w:ascii="Verdana" w:hAnsi="Verdana"/>
        </w:rPr>
        <w:t xml:space="preserve"> Marks</w:t>
      </w:r>
    </w:p>
    <w:p w14:paraId="5EF1BA17" w14:textId="4CA63B74" w:rsidR="00B15013" w:rsidRPr="007D5D64" w:rsidRDefault="00B15013" w:rsidP="00C63EC7">
      <w:pPr>
        <w:pStyle w:val="ListParagraph"/>
        <w:numPr>
          <w:ilvl w:val="0"/>
          <w:numId w:val="46"/>
        </w:numPr>
        <w:spacing w:after="0"/>
        <w:rPr>
          <w:rFonts w:ascii="Verdana" w:hAnsi="Verdana"/>
        </w:rPr>
      </w:pPr>
      <w:r w:rsidRPr="007D5D64">
        <w:rPr>
          <w:rFonts w:ascii="Verdana" w:hAnsi="Verdana"/>
        </w:rPr>
        <w:t xml:space="preserve">Subject Matter expertise of the key personnel - </w:t>
      </w:r>
      <w:r w:rsidR="00874950" w:rsidRPr="007D5D64">
        <w:rPr>
          <w:rFonts w:ascii="Verdana" w:hAnsi="Verdana"/>
        </w:rPr>
        <w:t>2</w:t>
      </w:r>
      <w:r w:rsidRPr="007D5D64">
        <w:rPr>
          <w:rFonts w:ascii="Verdana" w:hAnsi="Verdana"/>
        </w:rPr>
        <w:t>0 Marks</w:t>
      </w:r>
    </w:p>
    <w:p w14:paraId="27C8E345" w14:textId="04180389" w:rsidR="00B15013" w:rsidRPr="007D5D64" w:rsidRDefault="00B15013" w:rsidP="00C63EC7">
      <w:pPr>
        <w:pStyle w:val="ListParagraph"/>
        <w:numPr>
          <w:ilvl w:val="0"/>
          <w:numId w:val="46"/>
        </w:numPr>
        <w:spacing w:after="0"/>
        <w:rPr>
          <w:rFonts w:ascii="Verdana" w:hAnsi="Verdana"/>
        </w:rPr>
      </w:pPr>
      <w:r w:rsidRPr="007D5D64">
        <w:rPr>
          <w:rFonts w:ascii="Verdana" w:hAnsi="Verdana"/>
        </w:rPr>
        <w:t xml:space="preserve">Understanding of assignment &amp; proposed methodology – 20 Marks           </w:t>
      </w:r>
    </w:p>
    <w:p w14:paraId="4CFC01BB" w14:textId="4C6B67B7" w:rsidR="00B15013" w:rsidRPr="007D5D64" w:rsidRDefault="00B15013" w:rsidP="00C63EC7">
      <w:pPr>
        <w:pStyle w:val="ListParagraph"/>
        <w:numPr>
          <w:ilvl w:val="0"/>
          <w:numId w:val="46"/>
        </w:numPr>
        <w:spacing w:after="0"/>
        <w:rPr>
          <w:rFonts w:ascii="Verdana" w:hAnsi="Verdana"/>
        </w:rPr>
      </w:pPr>
      <w:r w:rsidRPr="007D5D64">
        <w:rPr>
          <w:rFonts w:ascii="Verdana" w:hAnsi="Verdana"/>
        </w:rPr>
        <w:t>Proposed Methodology and Approach - Workplan showing detail deliverables, implementation plan in line with the subject</w:t>
      </w:r>
      <w:r w:rsidR="00874950" w:rsidRPr="007D5D64">
        <w:rPr>
          <w:rFonts w:ascii="Verdana" w:hAnsi="Verdana"/>
        </w:rPr>
        <w:t xml:space="preserve"> - 15</w:t>
      </w:r>
      <w:r w:rsidRPr="007D5D64">
        <w:rPr>
          <w:rFonts w:ascii="Verdana" w:hAnsi="Verdana"/>
        </w:rPr>
        <w:t xml:space="preserve"> </w:t>
      </w:r>
      <w:r w:rsidR="00874950" w:rsidRPr="007D5D64">
        <w:rPr>
          <w:rFonts w:ascii="Verdana" w:hAnsi="Verdana"/>
        </w:rPr>
        <w:t>M</w:t>
      </w:r>
      <w:r w:rsidRPr="007D5D64">
        <w:rPr>
          <w:rFonts w:ascii="Verdana" w:hAnsi="Verdana"/>
        </w:rPr>
        <w:t xml:space="preserve">arks  </w:t>
      </w:r>
    </w:p>
    <w:p w14:paraId="0339006E" w14:textId="77777777" w:rsidR="00874950" w:rsidRPr="007D5D64" w:rsidRDefault="00874950" w:rsidP="00C63EC7">
      <w:pPr>
        <w:pStyle w:val="ListParagraph"/>
        <w:numPr>
          <w:ilvl w:val="0"/>
          <w:numId w:val="46"/>
        </w:numPr>
        <w:spacing w:after="0"/>
        <w:rPr>
          <w:rFonts w:ascii="Verdana" w:hAnsi="Verdana"/>
        </w:rPr>
      </w:pPr>
      <w:r w:rsidRPr="007D5D64">
        <w:rPr>
          <w:rFonts w:ascii="Verdana" w:hAnsi="Verdana"/>
        </w:rPr>
        <w:t>Sample of previous work with experience - 10 Marks</w:t>
      </w:r>
    </w:p>
    <w:p w14:paraId="4B046C2F" w14:textId="03B711EE" w:rsidR="00874950" w:rsidRPr="007D5D64" w:rsidRDefault="00874950" w:rsidP="00C63EC7">
      <w:pPr>
        <w:pStyle w:val="ListParagraph"/>
        <w:numPr>
          <w:ilvl w:val="0"/>
          <w:numId w:val="46"/>
        </w:numPr>
        <w:spacing w:after="0"/>
        <w:rPr>
          <w:rFonts w:ascii="Verdana" w:hAnsi="Verdana"/>
        </w:rPr>
      </w:pPr>
      <w:r w:rsidRPr="007D5D64">
        <w:rPr>
          <w:rFonts w:ascii="Verdana" w:hAnsi="Verdana"/>
        </w:rPr>
        <w:t>Experience working with OPDs and/or Persons with disability - 10 Marks</w:t>
      </w:r>
    </w:p>
    <w:p w14:paraId="7ADB2EAF" w14:textId="03FB33B2" w:rsidR="00B15013" w:rsidRPr="007D5D64" w:rsidRDefault="00B15013" w:rsidP="00C63EC7">
      <w:pPr>
        <w:pStyle w:val="ListParagraph"/>
        <w:numPr>
          <w:ilvl w:val="0"/>
          <w:numId w:val="46"/>
        </w:numPr>
        <w:spacing w:after="0"/>
        <w:rPr>
          <w:rFonts w:ascii="Verdana" w:hAnsi="Verdana"/>
        </w:rPr>
      </w:pPr>
      <w:r w:rsidRPr="007D5D64">
        <w:rPr>
          <w:rFonts w:ascii="Verdana" w:hAnsi="Verdana"/>
        </w:rPr>
        <w:t>Innovative</w:t>
      </w:r>
      <w:r w:rsidR="00874950" w:rsidRPr="007D5D64">
        <w:rPr>
          <w:rFonts w:ascii="Verdana" w:hAnsi="Verdana"/>
        </w:rPr>
        <w:t xml:space="preserve"> &amp; </w:t>
      </w:r>
      <w:r w:rsidRPr="007D5D64">
        <w:rPr>
          <w:rFonts w:ascii="Verdana" w:hAnsi="Verdana"/>
        </w:rPr>
        <w:t>practical approach demonstrated in the proposal</w:t>
      </w:r>
      <w:r w:rsidR="00874950" w:rsidRPr="007D5D64">
        <w:rPr>
          <w:rFonts w:ascii="Verdana" w:hAnsi="Verdana"/>
        </w:rPr>
        <w:t xml:space="preserve"> - </w:t>
      </w:r>
      <w:r w:rsidRPr="007D5D64">
        <w:rPr>
          <w:rFonts w:ascii="Verdana" w:hAnsi="Verdana"/>
        </w:rPr>
        <w:t xml:space="preserve">5 Marks  </w:t>
      </w:r>
    </w:p>
    <w:p w14:paraId="2D35CDE7" w14:textId="77777777" w:rsidR="00874950" w:rsidRPr="007D5D64" w:rsidRDefault="00B15013" w:rsidP="00C63EC7">
      <w:pPr>
        <w:pStyle w:val="ListParagraph"/>
        <w:numPr>
          <w:ilvl w:val="0"/>
          <w:numId w:val="46"/>
        </w:numPr>
        <w:spacing w:after="0"/>
        <w:rPr>
          <w:rFonts w:ascii="Verdana" w:hAnsi="Verdana"/>
        </w:rPr>
      </w:pPr>
      <w:r w:rsidRPr="007D5D64">
        <w:rPr>
          <w:rFonts w:ascii="Verdana" w:hAnsi="Verdana"/>
        </w:rPr>
        <w:t>Overall harmony between ToR requirements and proposal</w:t>
      </w:r>
      <w:r w:rsidR="00874950" w:rsidRPr="007D5D64">
        <w:rPr>
          <w:rFonts w:ascii="Verdana" w:hAnsi="Verdana"/>
        </w:rPr>
        <w:t xml:space="preserve"> - 5</w:t>
      </w:r>
      <w:r w:rsidRPr="007D5D64">
        <w:rPr>
          <w:rFonts w:ascii="Verdana" w:hAnsi="Verdana"/>
        </w:rPr>
        <w:t xml:space="preserve"> Marks       </w:t>
      </w:r>
    </w:p>
    <w:p w14:paraId="67B4590C" w14:textId="77777777" w:rsidR="003C654E" w:rsidRDefault="00874950" w:rsidP="003C654E">
      <w:pPr>
        <w:contextualSpacing w:val="0"/>
        <w:rPr>
          <w:rFonts w:ascii="Verdana" w:hAnsi="Verdana"/>
          <w:i/>
        </w:rPr>
      </w:pPr>
      <w:r w:rsidRPr="007D5D64">
        <w:rPr>
          <w:rFonts w:ascii="Verdana" w:hAnsi="Verdana"/>
          <w:i/>
        </w:rPr>
        <w:t>Note: Technical proposals with score less than 50 Marks will not be evaluate</w:t>
      </w:r>
      <w:r w:rsidR="001325D5" w:rsidRPr="007D5D64">
        <w:rPr>
          <w:rFonts w:ascii="Verdana" w:hAnsi="Verdana"/>
          <w:i/>
        </w:rPr>
        <w:t>d further</w:t>
      </w:r>
      <w:r w:rsidRPr="007D5D64">
        <w:rPr>
          <w:rFonts w:ascii="Verdana" w:hAnsi="Verdana"/>
          <w:i/>
        </w:rPr>
        <w:t>.</w:t>
      </w:r>
    </w:p>
    <w:p w14:paraId="396779FB" w14:textId="4A02C7B5" w:rsidR="00874950" w:rsidRPr="003C654E" w:rsidRDefault="00131F0E" w:rsidP="003C654E">
      <w:pPr>
        <w:rPr>
          <w:rFonts w:ascii="Verdana" w:hAnsi="Verdana"/>
          <w:i/>
        </w:rPr>
      </w:pPr>
      <w:r w:rsidRPr="007D5D64">
        <w:rPr>
          <w:rFonts w:ascii="Verdana" w:hAnsi="Verdana"/>
          <w:b/>
          <w:bCs/>
        </w:rPr>
        <w:t>Financial</w:t>
      </w:r>
      <w:r w:rsidR="00874950" w:rsidRPr="007D5D64">
        <w:rPr>
          <w:rFonts w:ascii="Verdana" w:hAnsi="Verdana"/>
          <w:b/>
          <w:bCs/>
        </w:rPr>
        <w:t xml:space="preserve"> Proposal </w:t>
      </w:r>
    </w:p>
    <w:p w14:paraId="50F68895" w14:textId="3ABB3118" w:rsidR="00B15013" w:rsidRPr="007D5D64" w:rsidRDefault="00874950" w:rsidP="00DB4316">
      <w:pPr>
        <w:rPr>
          <w:rFonts w:ascii="Verdana" w:hAnsi="Verdana"/>
        </w:rPr>
      </w:pPr>
      <w:r w:rsidRPr="007D5D64">
        <w:rPr>
          <w:rFonts w:ascii="Verdana" w:hAnsi="Verdana"/>
        </w:rPr>
        <w:t xml:space="preserve">To be computed as a ratio of the </w:t>
      </w:r>
      <w:r w:rsidR="00131F0E" w:rsidRPr="007D5D64">
        <w:rPr>
          <w:rFonts w:ascii="Verdana" w:hAnsi="Verdana"/>
        </w:rPr>
        <w:t>p</w:t>
      </w:r>
      <w:r w:rsidRPr="007D5D64">
        <w:rPr>
          <w:rFonts w:ascii="Verdana" w:hAnsi="Verdana"/>
        </w:rPr>
        <w:t xml:space="preserve">roposal’s offer to the lowest price among proposals received by </w:t>
      </w:r>
      <w:r w:rsidR="00131F0E" w:rsidRPr="007D5D64">
        <w:rPr>
          <w:rFonts w:ascii="Verdana" w:hAnsi="Verdana"/>
        </w:rPr>
        <w:t>NFD-N.</w:t>
      </w:r>
    </w:p>
    <w:p w14:paraId="3F08EFD0" w14:textId="77777777" w:rsidR="00131F0E" w:rsidRPr="007D5D64" w:rsidRDefault="00131F0E" w:rsidP="00DB4316">
      <w:pPr>
        <w:pStyle w:val="Heading1"/>
        <w:jc w:val="left"/>
        <w:rPr>
          <w:rFonts w:ascii="Verdana" w:hAnsi="Verdana"/>
        </w:rPr>
      </w:pPr>
      <w:r w:rsidRPr="007D5D64">
        <w:rPr>
          <w:rFonts w:ascii="Verdana" w:hAnsi="Verdana"/>
        </w:rPr>
        <w:t>Criteria for Contract Award</w:t>
      </w:r>
    </w:p>
    <w:p w14:paraId="3A5737EA" w14:textId="69FE3CB5" w:rsidR="00131F0E" w:rsidRPr="007D5D64" w:rsidRDefault="00131F0E" w:rsidP="00DB4316">
      <w:pPr>
        <w:rPr>
          <w:rFonts w:ascii="Verdana" w:hAnsi="Verdana"/>
        </w:rPr>
      </w:pPr>
      <w:r w:rsidRPr="007D5D64">
        <w:rPr>
          <w:rFonts w:ascii="Verdana" w:hAnsi="Verdana"/>
        </w:rPr>
        <w:t>Quality and Cost Based selection (70% Technical Evaluation and 30% Financial Evaluation)</w:t>
      </w:r>
    </w:p>
    <w:p w14:paraId="275AB740" w14:textId="7F19CAC1" w:rsidR="00F84EB0" w:rsidRPr="007D5D64" w:rsidRDefault="00F84EB0" w:rsidP="00DB4316">
      <w:pPr>
        <w:pStyle w:val="Heading1"/>
        <w:jc w:val="left"/>
        <w:rPr>
          <w:rFonts w:ascii="Verdana" w:hAnsi="Verdana"/>
        </w:rPr>
      </w:pPr>
      <w:r w:rsidRPr="007D5D64">
        <w:rPr>
          <w:rFonts w:ascii="Verdana" w:hAnsi="Verdana"/>
        </w:rPr>
        <w:t>Payment Terms</w:t>
      </w:r>
    </w:p>
    <w:p w14:paraId="3C1F5DCC" w14:textId="5474010A" w:rsidR="00F84EB0" w:rsidRPr="007D5D64" w:rsidRDefault="00FB3ECC" w:rsidP="00DB4316">
      <w:pPr>
        <w:rPr>
          <w:rFonts w:ascii="Verdana" w:hAnsi="Verdana"/>
        </w:rPr>
      </w:pPr>
      <w:r w:rsidRPr="007D5D64">
        <w:rPr>
          <w:rFonts w:ascii="Verdana" w:hAnsi="Verdana"/>
        </w:rPr>
        <w:t xml:space="preserve">Full and final payment will </w:t>
      </w:r>
      <w:r w:rsidR="00422A61" w:rsidRPr="007D5D64">
        <w:rPr>
          <w:rFonts w:ascii="Verdana" w:hAnsi="Verdana"/>
        </w:rPr>
        <w:t xml:space="preserve">be disbursed after </w:t>
      </w:r>
      <w:r w:rsidR="00093A6D" w:rsidRPr="007D5D64">
        <w:rPr>
          <w:rFonts w:ascii="Verdana" w:hAnsi="Verdana"/>
        </w:rPr>
        <w:t>completion of all deliverables.</w:t>
      </w:r>
    </w:p>
    <w:p w14:paraId="6712467F" w14:textId="391621AA" w:rsidR="00BD0B34" w:rsidRPr="007D5D64" w:rsidRDefault="00016E89" w:rsidP="00DB4316">
      <w:pPr>
        <w:pStyle w:val="Heading1"/>
        <w:jc w:val="left"/>
        <w:rPr>
          <w:rFonts w:ascii="Verdana" w:hAnsi="Verdana"/>
        </w:rPr>
      </w:pPr>
      <w:bookmarkStart w:id="0" w:name="_Hlk235186681"/>
      <w:r w:rsidRPr="007D5D64">
        <w:rPr>
          <w:rFonts w:ascii="Verdana" w:hAnsi="Verdana"/>
        </w:rPr>
        <w:t>Submission Deadline</w:t>
      </w:r>
    </w:p>
    <w:p w14:paraId="70401C5B" w14:textId="6B6041AB" w:rsidR="002F580A" w:rsidRPr="0050657F" w:rsidRDefault="002F580A" w:rsidP="002F580A">
      <w:pPr>
        <w:rPr>
          <w:rFonts w:ascii="Verdana" w:hAnsi="Verdana"/>
        </w:rPr>
      </w:pPr>
      <w:bookmarkStart w:id="1" w:name="_Hlk235529560"/>
      <w:bookmarkEnd w:id="0"/>
      <w:r w:rsidRPr="008401C7">
        <w:rPr>
          <w:rFonts w:ascii="Verdana" w:hAnsi="Verdana"/>
        </w:rPr>
        <w:t xml:space="preserve">All applications must be submitted </w:t>
      </w:r>
      <w:r w:rsidRPr="00924BA0">
        <w:rPr>
          <w:rFonts w:ascii="Verdana" w:hAnsi="Verdana"/>
          <w:b/>
          <w:bCs/>
        </w:rPr>
        <w:t>by</w:t>
      </w:r>
      <w:r>
        <w:rPr>
          <w:rFonts w:ascii="Verdana" w:hAnsi="Verdana"/>
          <w:b/>
          <w:bCs/>
        </w:rPr>
        <w:t xml:space="preserve"> </w:t>
      </w:r>
      <w:r w:rsidR="00CD45CE">
        <w:rPr>
          <w:rFonts w:ascii="Verdana" w:hAnsi="Verdana"/>
          <w:b/>
          <w:bCs/>
        </w:rPr>
        <w:t>August 5</w:t>
      </w:r>
      <w:r w:rsidRPr="00924BA0">
        <w:rPr>
          <w:rFonts w:ascii="Verdana" w:hAnsi="Verdana"/>
          <w:b/>
          <w:bCs/>
        </w:rPr>
        <w:t>, 2026</w:t>
      </w:r>
      <w:r>
        <w:rPr>
          <w:rFonts w:ascii="Verdana" w:hAnsi="Verdana"/>
        </w:rPr>
        <w:t xml:space="preserve">. Technical and Financial Proposal should be submitted to </w:t>
      </w:r>
      <w:hyperlink r:id="rId8" w:history="1">
        <w:r w:rsidRPr="001A0546">
          <w:rPr>
            <w:rStyle w:val="Hyperlink"/>
            <w:rFonts w:ascii="Verdana" w:hAnsi="Verdana"/>
            <w:b/>
            <w:bCs/>
          </w:rPr>
          <w:t>procurement@nfdn.org.np</w:t>
        </w:r>
      </w:hyperlink>
      <w:r>
        <w:rPr>
          <w:rFonts w:ascii="Verdana" w:hAnsi="Verdana"/>
        </w:rPr>
        <w:t>. Please submit separate file of the technical and financial proposal in the same email with the subject title “</w:t>
      </w:r>
      <w:r>
        <w:rPr>
          <w:rFonts w:ascii="Verdana" w:hAnsi="Verdana"/>
          <w:b/>
          <w:bCs/>
        </w:rPr>
        <w:t xml:space="preserve">EoI for </w:t>
      </w:r>
      <w:r w:rsidRPr="0050657F">
        <w:rPr>
          <w:rFonts w:ascii="Verdana" w:hAnsi="Verdana"/>
          <w:b/>
          <w:bCs/>
        </w:rPr>
        <w:t>Social Audit of NFDN</w:t>
      </w:r>
      <w:r>
        <w:rPr>
          <w:rFonts w:ascii="Verdana" w:hAnsi="Verdana"/>
          <w:b/>
          <w:bCs/>
        </w:rPr>
        <w:t>”</w:t>
      </w:r>
    </w:p>
    <w:bookmarkEnd w:id="1"/>
    <w:p w14:paraId="5ABA675F" w14:textId="1BAC2B84" w:rsidR="00BD0B34" w:rsidRPr="007D5D64" w:rsidRDefault="00016E89" w:rsidP="00DB4316">
      <w:pPr>
        <w:pStyle w:val="Heading1"/>
        <w:jc w:val="left"/>
        <w:rPr>
          <w:rFonts w:ascii="Verdana" w:hAnsi="Verdana"/>
        </w:rPr>
      </w:pPr>
      <w:r w:rsidRPr="007D5D64">
        <w:rPr>
          <w:rFonts w:ascii="Verdana" w:hAnsi="Verdana"/>
        </w:rPr>
        <w:t xml:space="preserve"> </w:t>
      </w:r>
      <w:bookmarkStart w:id="2" w:name="_Hlk235533945"/>
      <w:bookmarkStart w:id="3" w:name="_Hlk235186772"/>
      <w:r w:rsidRPr="007D5D64">
        <w:rPr>
          <w:rFonts w:ascii="Verdana" w:hAnsi="Verdana"/>
        </w:rPr>
        <w:t>Contact Information</w:t>
      </w:r>
    </w:p>
    <w:p w14:paraId="048F49AF" w14:textId="77777777" w:rsidR="007D398B" w:rsidRPr="007D5D64" w:rsidRDefault="00016E89" w:rsidP="00DB4316">
      <w:pPr>
        <w:spacing w:after="0"/>
        <w:jc w:val="center"/>
        <w:rPr>
          <w:rFonts w:ascii="Verdana" w:hAnsi="Verdana"/>
          <w:b/>
          <w:bCs/>
        </w:rPr>
      </w:pPr>
      <w:r w:rsidRPr="007D5D64">
        <w:rPr>
          <w:rFonts w:ascii="Verdana" w:hAnsi="Verdana"/>
          <w:b/>
          <w:bCs/>
        </w:rPr>
        <w:t>For further inquiries, please contact:</w:t>
      </w:r>
    </w:p>
    <w:p w14:paraId="48EC8393" w14:textId="33DBF584" w:rsidR="007D398B" w:rsidRPr="007D5D64" w:rsidRDefault="00016E89" w:rsidP="00DB4316">
      <w:pPr>
        <w:spacing w:after="0"/>
        <w:jc w:val="center"/>
        <w:rPr>
          <w:rFonts w:ascii="Verdana" w:hAnsi="Verdana"/>
        </w:rPr>
      </w:pPr>
      <w:r w:rsidRPr="007D5D64">
        <w:rPr>
          <w:rFonts w:ascii="Verdana" w:hAnsi="Verdana"/>
        </w:rPr>
        <w:t>National Federation of the Disabled – Nepal (NFD</w:t>
      </w:r>
      <w:r w:rsidR="001325D5" w:rsidRPr="007D5D64">
        <w:rPr>
          <w:rFonts w:ascii="Verdana" w:hAnsi="Verdana"/>
        </w:rPr>
        <w:t>-</w:t>
      </w:r>
      <w:r w:rsidRPr="007D5D64">
        <w:rPr>
          <w:rFonts w:ascii="Verdana" w:hAnsi="Verdana"/>
        </w:rPr>
        <w:t>N)</w:t>
      </w:r>
    </w:p>
    <w:p w14:paraId="10772363" w14:textId="44DEDF69" w:rsidR="007D5D64" w:rsidRDefault="00C47167" w:rsidP="00DB4316">
      <w:pPr>
        <w:spacing w:after="0"/>
        <w:jc w:val="center"/>
        <w:rPr>
          <w:rFonts w:ascii="Verdana" w:hAnsi="Verdana"/>
        </w:rPr>
      </w:pPr>
      <w:r w:rsidRPr="007D5D64">
        <w:rPr>
          <w:rFonts w:ascii="Verdana" w:hAnsi="Verdana"/>
        </w:rPr>
        <w:t>Bhrikutimandap, Kathmandu, Nepal</w:t>
      </w:r>
      <w:r w:rsidRPr="007D5D64">
        <w:rPr>
          <w:rFonts w:ascii="Verdana" w:hAnsi="Verdana"/>
        </w:rPr>
        <w:br/>
        <w:t xml:space="preserve">Email: </w:t>
      </w:r>
      <w:hyperlink r:id="rId9" w:history="1">
        <w:r w:rsidRPr="007D5D64">
          <w:rPr>
            <w:rStyle w:val="Hyperlink"/>
            <w:rFonts w:ascii="Verdana" w:hAnsi="Verdana"/>
          </w:rPr>
          <w:t>admin@nfdn.org.np</w:t>
        </w:r>
      </w:hyperlink>
      <w:r w:rsidR="00131F0E" w:rsidRPr="007D5D64">
        <w:rPr>
          <w:rFonts w:ascii="Verdana" w:hAnsi="Verdana"/>
        </w:rPr>
        <w:t>;</w:t>
      </w:r>
      <w:r w:rsidR="009910EE" w:rsidRPr="007D5D64">
        <w:rPr>
          <w:rFonts w:ascii="Verdana" w:hAnsi="Verdana"/>
        </w:rPr>
        <w:t xml:space="preserve"> </w:t>
      </w:r>
      <w:hyperlink r:id="rId10" w:history="1">
        <w:r w:rsidR="009910EE" w:rsidRPr="007D5D64">
          <w:rPr>
            <w:rStyle w:val="Hyperlink"/>
            <w:rFonts w:ascii="Verdana" w:hAnsi="Verdana"/>
          </w:rPr>
          <w:t>cfo@nfdn.org.np</w:t>
        </w:r>
      </w:hyperlink>
      <w:r w:rsidR="00131F0E" w:rsidRPr="007D5D64">
        <w:rPr>
          <w:rStyle w:val="Hyperlink"/>
          <w:rFonts w:ascii="Verdana" w:hAnsi="Verdana"/>
        </w:rPr>
        <w:t>;</w:t>
      </w:r>
      <w:r w:rsidR="009910EE" w:rsidRPr="007D5D64">
        <w:rPr>
          <w:rFonts w:ascii="Verdana" w:hAnsi="Verdana"/>
        </w:rPr>
        <w:t xml:space="preserve"> and </w:t>
      </w:r>
      <w:hyperlink r:id="rId11" w:history="1">
        <w:r w:rsidR="009910EE" w:rsidRPr="007D5D64">
          <w:rPr>
            <w:rStyle w:val="Hyperlink"/>
            <w:rFonts w:ascii="Verdana" w:hAnsi="Verdana"/>
          </w:rPr>
          <w:t>did@nfdn.org.np</w:t>
        </w:r>
      </w:hyperlink>
      <w:r w:rsidR="009910EE" w:rsidRPr="007D5D64">
        <w:rPr>
          <w:rFonts w:ascii="Verdana" w:hAnsi="Verdana"/>
        </w:rPr>
        <w:t xml:space="preserve"> </w:t>
      </w:r>
      <w:r w:rsidRPr="007D5D64">
        <w:rPr>
          <w:rFonts w:ascii="Verdana" w:hAnsi="Verdana"/>
        </w:rPr>
        <w:br/>
      </w:r>
      <w:r w:rsidR="007D5D64">
        <w:rPr>
          <w:rFonts w:ascii="Verdana" w:hAnsi="Verdana"/>
        </w:rPr>
        <w:t xml:space="preserve">Contact Number: </w:t>
      </w:r>
      <w:r w:rsidR="002F580A" w:rsidRPr="002F580A">
        <w:rPr>
          <w:rFonts w:ascii="Verdana" w:hAnsi="Verdana"/>
        </w:rPr>
        <w:t>01</w:t>
      </w:r>
      <w:r w:rsidR="002F580A">
        <w:rPr>
          <w:rFonts w:ascii="Verdana" w:hAnsi="Verdana"/>
        </w:rPr>
        <w:t>-</w:t>
      </w:r>
      <w:r w:rsidR="002F580A" w:rsidRPr="002F580A">
        <w:rPr>
          <w:rFonts w:ascii="Verdana" w:hAnsi="Verdana"/>
        </w:rPr>
        <w:t>4587341</w:t>
      </w:r>
    </w:p>
    <w:p w14:paraId="4B53AF6D" w14:textId="3DC6D8C7" w:rsidR="00C47167" w:rsidRPr="007D5D64" w:rsidRDefault="00C47167" w:rsidP="00DB4316">
      <w:pPr>
        <w:spacing w:after="0"/>
        <w:jc w:val="center"/>
        <w:rPr>
          <w:rFonts w:ascii="Verdana" w:hAnsi="Verdana"/>
        </w:rPr>
      </w:pPr>
      <w:r w:rsidRPr="007D5D64">
        <w:rPr>
          <w:rFonts w:ascii="Verdana" w:hAnsi="Verdana"/>
        </w:rPr>
        <w:t xml:space="preserve">Website: </w:t>
      </w:r>
      <w:hyperlink r:id="rId12" w:history="1">
        <w:r w:rsidRPr="007D5D64">
          <w:rPr>
            <w:rStyle w:val="Hyperlink"/>
            <w:rFonts w:ascii="Verdana" w:hAnsi="Verdana"/>
          </w:rPr>
          <w:t>www.nfdn.org.np</w:t>
        </w:r>
      </w:hyperlink>
    </w:p>
    <w:bookmarkEnd w:id="2"/>
    <w:p w14:paraId="7320195E" w14:textId="77777777" w:rsidR="00DB4316" w:rsidRPr="007D5D64" w:rsidRDefault="00DB4316" w:rsidP="00DB4316">
      <w:pPr>
        <w:rPr>
          <w:rFonts w:ascii="Verdana" w:hAnsi="Verdana"/>
          <w:i/>
          <w:iCs/>
        </w:rPr>
      </w:pPr>
    </w:p>
    <w:bookmarkEnd w:id="3"/>
    <w:p w14:paraId="1529F62B" w14:textId="77777777" w:rsidR="002F580A" w:rsidRPr="007D5AE3" w:rsidRDefault="002F580A" w:rsidP="002F580A">
      <w:pPr>
        <w:spacing w:after="0"/>
        <w:jc w:val="both"/>
        <w:rPr>
          <w:rFonts w:ascii="Verdana" w:hAnsi="Verdana"/>
          <w:i/>
        </w:rPr>
      </w:pPr>
      <w:r w:rsidRPr="007D5AE3">
        <w:rPr>
          <w:rFonts w:ascii="Verdana" w:hAnsi="Verdana"/>
          <w:i/>
        </w:rPr>
        <w:t>Candidates applying for this position must be comply with NFDN policies and guidelines including safeguarding and anti-corruption policies and ensure compliance to all aspects of the Safeguarding and Prevention of Sexual Exploitation, abuse and harassment policies and associated standards and procedures.</w:t>
      </w:r>
    </w:p>
    <w:p w14:paraId="05D59E60" w14:textId="77777777" w:rsidR="002F580A" w:rsidRPr="007D5AE3" w:rsidRDefault="002F580A" w:rsidP="002F580A">
      <w:pPr>
        <w:spacing w:after="0"/>
        <w:jc w:val="both"/>
        <w:rPr>
          <w:rFonts w:ascii="Verdana" w:hAnsi="Verdana"/>
          <w:i/>
          <w:iCs/>
        </w:rPr>
      </w:pPr>
      <w:r w:rsidRPr="007D5AE3">
        <w:rPr>
          <w:rFonts w:ascii="Verdana" w:hAnsi="Verdana"/>
          <w:i/>
          <w:iCs/>
        </w:rPr>
        <w:t>NFDN is an equal opportunity employer and strongly encourages applications from qualified women and persons with disabilities.</w:t>
      </w:r>
    </w:p>
    <w:p w14:paraId="6F2978AD" w14:textId="77777777" w:rsidR="002F580A" w:rsidRPr="007D5AE3" w:rsidRDefault="002F580A" w:rsidP="002F580A">
      <w:pPr>
        <w:spacing w:before="240" w:after="0"/>
        <w:jc w:val="both"/>
        <w:rPr>
          <w:rFonts w:ascii="Verdana" w:hAnsi="Verdana"/>
          <w:i/>
          <w:iCs/>
        </w:rPr>
      </w:pPr>
      <w:r w:rsidRPr="007D5AE3">
        <w:rPr>
          <w:rFonts w:ascii="Verdana" w:hAnsi="Verdana"/>
          <w:i/>
          <w:iCs/>
        </w:rPr>
        <w:t>Note: Only shortlisted applicants will be contacted for further processing. NFDN reserves the right to accept or reject any or all applications without assigning any reason.</w:t>
      </w:r>
    </w:p>
    <w:p w14:paraId="309D5D33" w14:textId="6574C5BC" w:rsidR="00BD0B34" w:rsidRPr="007D5D64" w:rsidRDefault="002F580A" w:rsidP="002F580A">
      <w:pPr>
        <w:spacing w:before="240" w:after="0"/>
        <w:jc w:val="both"/>
        <w:rPr>
          <w:rFonts w:ascii="Verdana" w:hAnsi="Verdana"/>
          <w:i/>
          <w:iCs/>
        </w:rPr>
      </w:pPr>
      <w:hyperlink r:id="rId13" w:history="1">
        <w:r w:rsidRPr="008401C7">
          <w:rPr>
            <w:rStyle w:val="Hyperlink"/>
            <w:rFonts w:ascii="Verdana" w:hAnsi="Verdana"/>
            <w:i/>
            <w:iCs/>
          </w:rPr>
          <w:t>Please explore our website for organizational details.</w:t>
        </w:r>
      </w:hyperlink>
    </w:p>
    <w:sectPr w:rsidR="00BD0B34" w:rsidRPr="007D5D64" w:rsidSect="00F668A5">
      <w:pgSz w:w="12240" w:h="15840"/>
      <w:pgMar w:top="1095" w:right="135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42A4C" w14:textId="77777777" w:rsidR="00B75A95" w:rsidRDefault="00B75A95" w:rsidP="00F668A5">
      <w:pPr>
        <w:spacing w:after="0" w:line="240" w:lineRule="auto"/>
      </w:pPr>
      <w:r>
        <w:separator/>
      </w:r>
    </w:p>
  </w:endnote>
  <w:endnote w:type="continuationSeparator" w:id="0">
    <w:p w14:paraId="3418186D" w14:textId="77777777" w:rsidR="00B75A95" w:rsidRDefault="00B75A95" w:rsidP="00F6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DBB9" w14:textId="77777777" w:rsidR="00B75A95" w:rsidRDefault="00B75A95" w:rsidP="00F668A5">
      <w:pPr>
        <w:spacing w:after="0" w:line="240" w:lineRule="auto"/>
      </w:pPr>
      <w:r>
        <w:separator/>
      </w:r>
    </w:p>
  </w:footnote>
  <w:footnote w:type="continuationSeparator" w:id="0">
    <w:p w14:paraId="1EF03530" w14:textId="77777777" w:rsidR="00B75A95" w:rsidRDefault="00B75A95" w:rsidP="00F66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B2520"/>
    <w:multiLevelType w:val="hybridMultilevel"/>
    <w:tmpl w:val="E1B44AA8"/>
    <w:lvl w:ilvl="0" w:tplc="2C96FA5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17B7A1D"/>
    <w:multiLevelType w:val="hybridMultilevel"/>
    <w:tmpl w:val="F0905D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11313C"/>
    <w:multiLevelType w:val="hybridMultilevel"/>
    <w:tmpl w:val="6C5A1C12"/>
    <w:lvl w:ilvl="0" w:tplc="0D12A6F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470062"/>
    <w:multiLevelType w:val="hybridMultilevel"/>
    <w:tmpl w:val="989E4A46"/>
    <w:lvl w:ilvl="0" w:tplc="E404EB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B22F65"/>
    <w:multiLevelType w:val="hybridMultilevel"/>
    <w:tmpl w:val="D3DC3532"/>
    <w:lvl w:ilvl="0" w:tplc="E404EB92">
      <w:numFmt w:val="bullet"/>
      <w:lvlText w:val="•"/>
      <w:lvlJc w:val="left"/>
      <w:pPr>
        <w:ind w:left="765" w:hanging="360"/>
      </w:pPr>
      <w:rPr>
        <w:rFonts w:ascii="Cambria" w:eastAsiaTheme="minorEastAsia" w:hAnsi="Cambria"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0F1D0FC4"/>
    <w:multiLevelType w:val="hybridMultilevel"/>
    <w:tmpl w:val="F9B43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403EE5"/>
    <w:multiLevelType w:val="hybridMultilevel"/>
    <w:tmpl w:val="16B80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7F3804"/>
    <w:multiLevelType w:val="hybridMultilevel"/>
    <w:tmpl w:val="42507104"/>
    <w:lvl w:ilvl="0" w:tplc="E404EB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A5F49"/>
    <w:multiLevelType w:val="hybridMultilevel"/>
    <w:tmpl w:val="6D42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625F0"/>
    <w:multiLevelType w:val="hybridMultilevel"/>
    <w:tmpl w:val="4E626540"/>
    <w:lvl w:ilvl="0" w:tplc="807489D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6711A"/>
    <w:multiLevelType w:val="hybridMultilevel"/>
    <w:tmpl w:val="D3A29EF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150A51"/>
    <w:multiLevelType w:val="hybridMultilevel"/>
    <w:tmpl w:val="BFBE8162"/>
    <w:lvl w:ilvl="0" w:tplc="B5FAD250">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142784"/>
    <w:multiLevelType w:val="hybridMultilevel"/>
    <w:tmpl w:val="776A8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251E45"/>
    <w:multiLevelType w:val="hybridMultilevel"/>
    <w:tmpl w:val="4E4C4B9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C3071A7"/>
    <w:multiLevelType w:val="hybridMultilevel"/>
    <w:tmpl w:val="C19859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95596B"/>
    <w:multiLevelType w:val="hybridMultilevel"/>
    <w:tmpl w:val="40FC6AC2"/>
    <w:lvl w:ilvl="0" w:tplc="04090011">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5" w15:restartNumberingAfterBreak="0">
    <w:nsid w:val="2DAC6787"/>
    <w:multiLevelType w:val="hybridMultilevel"/>
    <w:tmpl w:val="0742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D84333"/>
    <w:multiLevelType w:val="hybridMultilevel"/>
    <w:tmpl w:val="9D1E33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8A3E51"/>
    <w:multiLevelType w:val="hybridMultilevel"/>
    <w:tmpl w:val="D2DE0D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837754"/>
    <w:multiLevelType w:val="hybridMultilevel"/>
    <w:tmpl w:val="40DA6712"/>
    <w:lvl w:ilvl="0" w:tplc="E404EB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520D2"/>
    <w:multiLevelType w:val="hybridMultilevel"/>
    <w:tmpl w:val="70A6EC42"/>
    <w:lvl w:ilvl="0" w:tplc="2C96FA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5233DB"/>
    <w:multiLevelType w:val="hybridMultilevel"/>
    <w:tmpl w:val="382C82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35205F"/>
    <w:multiLevelType w:val="hybridMultilevel"/>
    <w:tmpl w:val="877AC438"/>
    <w:lvl w:ilvl="0" w:tplc="59DA67D8">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2B0BE3"/>
    <w:multiLevelType w:val="hybridMultilevel"/>
    <w:tmpl w:val="69B0059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2D946C6"/>
    <w:multiLevelType w:val="hybridMultilevel"/>
    <w:tmpl w:val="9788A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853B1A"/>
    <w:multiLevelType w:val="hybridMultilevel"/>
    <w:tmpl w:val="44DE705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050984"/>
    <w:multiLevelType w:val="hybridMultilevel"/>
    <w:tmpl w:val="9B4A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C0317"/>
    <w:multiLevelType w:val="hybridMultilevel"/>
    <w:tmpl w:val="7D5494F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63D66"/>
    <w:multiLevelType w:val="hybridMultilevel"/>
    <w:tmpl w:val="D550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8C0F9D"/>
    <w:multiLevelType w:val="hybridMultilevel"/>
    <w:tmpl w:val="8B20C06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FC72155"/>
    <w:multiLevelType w:val="hybridMultilevel"/>
    <w:tmpl w:val="BB7E60C4"/>
    <w:lvl w:ilvl="0" w:tplc="0B4CB35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D0DBC"/>
    <w:multiLevelType w:val="hybridMultilevel"/>
    <w:tmpl w:val="CF7A2DFE"/>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5D11BF"/>
    <w:multiLevelType w:val="hybridMultilevel"/>
    <w:tmpl w:val="36629492"/>
    <w:lvl w:ilvl="0" w:tplc="0409000B">
      <w:start w:val="1"/>
      <w:numFmt w:val="bullet"/>
      <w:lvlText w:val=""/>
      <w:lvlJc w:val="left"/>
      <w:pPr>
        <w:ind w:left="765" w:hanging="360"/>
      </w:pPr>
      <w:rPr>
        <w:rFonts w:ascii="Wingdings" w:hAnsi="Wingding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2" w15:restartNumberingAfterBreak="0">
    <w:nsid w:val="65275D7D"/>
    <w:multiLevelType w:val="hybridMultilevel"/>
    <w:tmpl w:val="BCF0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BC7B1D"/>
    <w:multiLevelType w:val="hybridMultilevel"/>
    <w:tmpl w:val="F81875AC"/>
    <w:lvl w:ilvl="0" w:tplc="0409000B">
      <w:start w:val="1"/>
      <w:numFmt w:val="bullet"/>
      <w:lvlText w:val=""/>
      <w:lvlJc w:val="left"/>
      <w:pPr>
        <w:ind w:left="720" w:hanging="360"/>
      </w:pPr>
      <w:rPr>
        <w:rFonts w:ascii="Wingdings" w:hAnsi="Wingdings" w:hint="default"/>
      </w:rPr>
    </w:lvl>
    <w:lvl w:ilvl="1" w:tplc="DB9C92FC">
      <w:start w:val="8"/>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495492"/>
    <w:multiLevelType w:val="hybridMultilevel"/>
    <w:tmpl w:val="1004BA80"/>
    <w:lvl w:ilvl="0" w:tplc="E404EB9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D66CB3"/>
    <w:multiLevelType w:val="hybridMultilevel"/>
    <w:tmpl w:val="D2D489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10806"/>
    <w:multiLevelType w:val="hybridMultilevel"/>
    <w:tmpl w:val="D8EE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74269">
    <w:abstractNumId w:val="8"/>
  </w:num>
  <w:num w:numId="2" w16cid:durableId="1917396633">
    <w:abstractNumId w:val="6"/>
  </w:num>
  <w:num w:numId="3" w16cid:durableId="549651917">
    <w:abstractNumId w:val="5"/>
  </w:num>
  <w:num w:numId="4" w16cid:durableId="74206983">
    <w:abstractNumId w:val="4"/>
  </w:num>
  <w:num w:numId="5" w16cid:durableId="981232668">
    <w:abstractNumId w:val="7"/>
  </w:num>
  <w:num w:numId="6" w16cid:durableId="220603125">
    <w:abstractNumId w:val="3"/>
  </w:num>
  <w:num w:numId="7" w16cid:durableId="106894536">
    <w:abstractNumId w:val="2"/>
  </w:num>
  <w:num w:numId="8" w16cid:durableId="1588343205">
    <w:abstractNumId w:val="1"/>
  </w:num>
  <w:num w:numId="9" w16cid:durableId="111290934">
    <w:abstractNumId w:val="0"/>
  </w:num>
  <w:num w:numId="10" w16cid:durableId="1219710708">
    <w:abstractNumId w:val="25"/>
  </w:num>
  <w:num w:numId="11" w16cid:durableId="917208609">
    <w:abstractNumId w:val="29"/>
  </w:num>
  <w:num w:numId="12" w16cid:durableId="1559510824">
    <w:abstractNumId w:val="9"/>
  </w:num>
  <w:num w:numId="13" w16cid:durableId="2006087432">
    <w:abstractNumId w:val="46"/>
  </w:num>
  <w:num w:numId="14" w16cid:durableId="480971120">
    <w:abstractNumId w:val="17"/>
  </w:num>
  <w:num w:numId="15" w16cid:durableId="23751641">
    <w:abstractNumId w:val="44"/>
  </w:num>
  <w:num w:numId="16" w16cid:durableId="1210874517">
    <w:abstractNumId w:val="16"/>
  </w:num>
  <w:num w:numId="17" w16cid:durableId="43604842">
    <w:abstractNumId w:val="30"/>
  </w:num>
  <w:num w:numId="18" w16cid:durableId="15472109">
    <w:abstractNumId w:val="28"/>
  </w:num>
  <w:num w:numId="19" w16cid:durableId="1691683078">
    <w:abstractNumId w:val="12"/>
  </w:num>
  <w:num w:numId="20" w16cid:durableId="719020233">
    <w:abstractNumId w:val="13"/>
  </w:num>
  <w:num w:numId="21" w16cid:durableId="845558319">
    <w:abstractNumId w:val="35"/>
  </w:num>
  <w:num w:numId="22" w16cid:durableId="789783335">
    <w:abstractNumId w:val="14"/>
  </w:num>
  <w:num w:numId="23" w16cid:durableId="59980963">
    <w:abstractNumId w:val="11"/>
  </w:num>
  <w:num w:numId="24" w16cid:durableId="1879853220">
    <w:abstractNumId w:val="15"/>
  </w:num>
  <w:num w:numId="25" w16cid:durableId="73280831">
    <w:abstractNumId w:val="18"/>
  </w:num>
  <w:num w:numId="26" w16cid:durableId="824008266">
    <w:abstractNumId w:val="33"/>
  </w:num>
  <w:num w:numId="27" w16cid:durableId="1372266385">
    <w:abstractNumId w:val="39"/>
  </w:num>
  <w:num w:numId="28" w16cid:durableId="1034422291">
    <w:abstractNumId w:val="21"/>
  </w:num>
  <w:num w:numId="29" w16cid:durableId="868033077">
    <w:abstractNumId w:val="43"/>
  </w:num>
  <w:num w:numId="30" w16cid:durableId="480852789">
    <w:abstractNumId w:val="20"/>
  </w:num>
  <w:num w:numId="31" w16cid:durableId="681082109">
    <w:abstractNumId w:val="45"/>
  </w:num>
  <w:num w:numId="32" w16cid:durableId="104233666">
    <w:abstractNumId w:val="19"/>
  </w:num>
  <w:num w:numId="33" w16cid:durableId="321394558">
    <w:abstractNumId w:val="10"/>
  </w:num>
  <w:num w:numId="34" w16cid:durableId="1357191471">
    <w:abstractNumId w:val="22"/>
  </w:num>
  <w:num w:numId="35" w16cid:durableId="1569076260">
    <w:abstractNumId w:val="23"/>
  </w:num>
  <w:num w:numId="36" w16cid:durableId="696931504">
    <w:abstractNumId w:val="40"/>
  </w:num>
  <w:num w:numId="37" w16cid:durableId="1733848213">
    <w:abstractNumId w:val="38"/>
  </w:num>
  <w:num w:numId="38" w16cid:durableId="922105599">
    <w:abstractNumId w:val="41"/>
  </w:num>
  <w:num w:numId="39" w16cid:durableId="1358239687">
    <w:abstractNumId w:val="32"/>
  </w:num>
  <w:num w:numId="40" w16cid:durableId="1072507934">
    <w:abstractNumId w:val="42"/>
  </w:num>
  <w:num w:numId="41" w16cid:durableId="988707676">
    <w:abstractNumId w:val="31"/>
  </w:num>
  <w:num w:numId="42" w16cid:durableId="1770857937">
    <w:abstractNumId w:val="37"/>
  </w:num>
  <w:num w:numId="43" w16cid:durableId="1684235063">
    <w:abstractNumId w:val="27"/>
  </w:num>
  <w:num w:numId="44" w16cid:durableId="587468454">
    <w:abstractNumId w:val="34"/>
  </w:num>
  <w:num w:numId="45" w16cid:durableId="639114913">
    <w:abstractNumId w:val="24"/>
  </w:num>
  <w:num w:numId="46" w16cid:durableId="1860462780">
    <w:abstractNumId w:val="26"/>
  </w:num>
  <w:num w:numId="47" w16cid:durableId="65761566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C2"/>
    <w:rsid w:val="00016E89"/>
    <w:rsid w:val="00034616"/>
    <w:rsid w:val="0006063C"/>
    <w:rsid w:val="000608CF"/>
    <w:rsid w:val="000840D1"/>
    <w:rsid w:val="00084EE7"/>
    <w:rsid w:val="00093A6D"/>
    <w:rsid w:val="00094C56"/>
    <w:rsid w:val="000C2AEA"/>
    <w:rsid w:val="00125E38"/>
    <w:rsid w:val="00131F0E"/>
    <w:rsid w:val="001325D5"/>
    <w:rsid w:val="00144981"/>
    <w:rsid w:val="0015074B"/>
    <w:rsid w:val="0016305A"/>
    <w:rsid w:val="00185DF3"/>
    <w:rsid w:val="0022705E"/>
    <w:rsid w:val="00233FF2"/>
    <w:rsid w:val="002934CF"/>
    <w:rsid w:val="0029639D"/>
    <w:rsid w:val="002D4FAC"/>
    <w:rsid w:val="002E77D7"/>
    <w:rsid w:val="002F580A"/>
    <w:rsid w:val="00314A1A"/>
    <w:rsid w:val="00326F90"/>
    <w:rsid w:val="0034252F"/>
    <w:rsid w:val="00391279"/>
    <w:rsid w:val="003C654E"/>
    <w:rsid w:val="003E414A"/>
    <w:rsid w:val="00422A61"/>
    <w:rsid w:val="0046323B"/>
    <w:rsid w:val="00497A83"/>
    <w:rsid w:val="004F6845"/>
    <w:rsid w:val="005334E3"/>
    <w:rsid w:val="00586709"/>
    <w:rsid w:val="0059224F"/>
    <w:rsid w:val="005F77BF"/>
    <w:rsid w:val="00626471"/>
    <w:rsid w:val="00661CB6"/>
    <w:rsid w:val="006B21ED"/>
    <w:rsid w:val="007D398B"/>
    <w:rsid w:val="007D5D64"/>
    <w:rsid w:val="007D7EA4"/>
    <w:rsid w:val="00825CD7"/>
    <w:rsid w:val="008349B6"/>
    <w:rsid w:val="00874950"/>
    <w:rsid w:val="00897E58"/>
    <w:rsid w:val="00947506"/>
    <w:rsid w:val="009520CA"/>
    <w:rsid w:val="009910EE"/>
    <w:rsid w:val="009F50FC"/>
    <w:rsid w:val="00AA1D8D"/>
    <w:rsid w:val="00AD55AA"/>
    <w:rsid w:val="00AF2A99"/>
    <w:rsid w:val="00B05F46"/>
    <w:rsid w:val="00B15013"/>
    <w:rsid w:val="00B47730"/>
    <w:rsid w:val="00B75A95"/>
    <w:rsid w:val="00B84620"/>
    <w:rsid w:val="00BC763A"/>
    <w:rsid w:val="00BD0B34"/>
    <w:rsid w:val="00C02569"/>
    <w:rsid w:val="00C341C4"/>
    <w:rsid w:val="00C36319"/>
    <w:rsid w:val="00C47167"/>
    <w:rsid w:val="00C53AAE"/>
    <w:rsid w:val="00C63EC7"/>
    <w:rsid w:val="00CB0664"/>
    <w:rsid w:val="00CB29C5"/>
    <w:rsid w:val="00CC64AE"/>
    <w:rsid w:val="00CD45CE"/>
    <w:rsid w:val="00D9081E"/>
    <w:rsid w:val="00DB4316"/>
    <w:rsid w:val="00DD16CC"/>
    <w:rsid w:val="00E26028"/>
    <w:rsid w:val="00E51B7A"/>
    <w:rsid w:val="00E567E7"/>
    <w:rsid w:val="00E57A73"/>
    <w:rsid w:val="00E6231B"/>
    <w:rsid w:val="00EF7E76"/>
    <w:rsid w:val="00F668A5"/>
    <w:rsid w:val="00F84EB0"/>
    <w:rsid w:val="00FB0A07"/>
    <w:rsid w:val="00FB3ECC"/>
    <w:rsid w:val="00FC36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51AED"/>
  <w14:defaultImageDpi w14:val="300"/>
  <w15:docId w15:val="{EAE8858E-A746-453F-A911-B2E9E86F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D1"/>
    <w:pPr>
      <w:spacing w:before="120" w:after="120"/>
      <w:contextualSpacing/>
    </w:pPr>
  </w:style>
  <w:style w:type="paragraph" w:styleId="Heading1">
    <w:name w:val="heading 1"/>
    <w:basedOn w:val="Normal"/>
    <w:next w:val="Normal"/>
    <w:link w:val="Heading1Char"/>
    <w:uiPriority w:val="9"/>
    <w:qFormat/>
    <w:rsid w:val="00E567E7"/>
    <w:pPr>
      <w:keepNext/>
      <w:keepLines/>
      <w:numPr>
        <w:numId w:val="41"/>
      </w:numPr>
      <w:spacing w:line="240" w:lineRule="auto"/>
      <w:jc w:val="both"/>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567E7"/>
    <w:rPr>
      <w:rFonts w:asciiTheme="majorHAnsi" w:eastAsiaTheme="majorEastAsia" w:hAnsiTheme="majorHAnsi" w:cstheme="majorBidi"/>
      <w:b/>
      <w:bCs/>
      <w:color w:val="365F91" w:themeColor="accent1" w:themeShade="BF"/>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pPr>
  </w:style>
  <w:style w:type="paragraph" w:styleId="List2">
    <w:name w:val="List 2"/>
    <w:basedOn w:val="Normal"/>
    <w:uiPriority w:val="99"/>
    <w:unhideWhenUsed/>
    <w:rsid w:val="00326F90"/>
    <w:pPr>
      <w:ind w:left="720" w:hanging="360"/>
    </w:pPr>
  </w:style>
  <w:style w:type="paragraph" w:styleId="List3">
    <w:name w:val="List 3"/>
    <w:basedOn w:val="Normal"/>
    <w:uiPriority w:val="99"/>
    <w:unhideWhenUsed/>
    <w:rsid w:val="00326F90"/>
    <w:pPr>
      <w:ind w:left="1080" w:hanging="360"/>
    </w:pPr>
  </w:style>
  <w:style w:type="paragraph" w:styleId="ListBullet">
    <w:name w:val="List Bullet"/>
    <w:basedOn w:val="Normal"/>
    <w:uiPriority w:val="99"/>
    <w:unhideWhenUsed/>
    <w:rsid w:val="00326F90"/>
    <w:pPr>
      <w:numPr>
        <w:numId w:val="1"/>
      </w:numPr>
    </w:pPr>
  </w:style>
  <w:style w:type="paragraph" w:styleId="ListBullet2">
    <w:name w:val="List Bullet 2"/>
    <w:basedOn w:val="Normal"/>
    <w:uiPriority w:val="99"/>
    <w:unhideWhenUsed/>
    <w:rsid w:val="00326F90"/>
    <w:pPr>
      <w:numPr>
        <w:numId w:val="2"/>
      </w:numPr>
    </w:pPr>
  </w:style>
  <w:style w:type="paragraph" w:styleId="ListBullet3">
    <w:name w:val="List Bullet 3"/>
    <w:basedOn w:val="Normal"/>
    <w:uiPriority w:val="99"/>
    <w:unhideWhenUsed/>
    <w:rsid w:val="00326F90"/>
    <w:pPr>
      <w:numPr>
        <w:numId w:val="3"/>
      </w:numPr>
    </w:pPr>
  </w:style>
  <w:style w:type="paragraph" w:styleId="ListNumber">
    <w:name w:val="List Number"/>
    <w:basedOn w:val="Normal"/>
    <w:uiPriority w:val="99"/>
    <w:unhideWhenUsed/>
    <w:rsid w:val="00326F90"/>
    <w:pPr>
      <w:numPr>
        <w:numId w:val="5"/>
      </w:numPr>
    </w:pPr>
  </w:style>
  <w:style w:type="paragraph" w:styleId="ListNumber2">
    <w:name w:val="List Number 2"/>
    <w:basedOn w:val="Normal"/>
    <w:uiPriority w:val="99"/>
    <w:unhideWhenUsed/>
    <w:rsid w:val="0029639D"/>
    <w:pPr>
      <w:numPr>
        <w:numId w:val="6"/>
      </w:numPr>
    </w:pPr>
  </w:style>
  <w:style w:type="paragraph" w:styleId="ListNumber3">
    <w:name w:val="List Number 3"/>
    <w:basedOn w:val="Normal"/>
    <w:uiPriority w:val="99"/>
    <w:unhideWhenUsed/>
    <w:rsid w:val="0029639D"/>
    <w:pPr>
      <w:numPr>
        <w:numId w:val="7"/>
      </w:numPr>
    </w:pPr>
  </w:style>
  <w:style w:type="paragraph" w:styleId="ListContinue">
    <w:name w:val="List Continue"/>
    <w:basedOn w:val="Normal"/>
    <w:uiPriority w:val="99"/>
    <w:unhideWhenUsed/>
    <w:rsid w:val="0029639D"/>
    <w:pPr>
      <w:ind w:left="360"/>
    </w:pPr>
  </w:style>
  <w:style w:type="paragraph" w:styleId="ListContinue2">
    <w:name w:val="List Continue 2"/>
    <w:basedOn w:val="Normal"/>
    <w:uiPriority w:val="99"/>
    <w:unhideWhenUsed/>
    <w:rsid w:val="0029639D"/>
    <w:pPr>
      <w:ind w:left="720"/>
    </w:pPr>
  </w:style>
  <w:style w:type="paragraph" w:styleId="ListContinue3">
    <w:name w:val="List Continue 3"/>
    <w:basedOn w:val="Normal"/>
    <w:uiPriority w:val="99"/>
    <w:unhideWhenUsed/>
    <w:rsid w:val="0029639D"/>
    <w:pPr>
      <w:ind w:left="1080"/>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85DF3"/>
    <w:rPr>
      <w:color w:val="0000FF" w:themeColor="hyperlink"/>
      <w:u w:val="single"/>
    </w:rPr>
  </w:style>
  <w:style w:type="character" w:styleId="UnresolvedMention">
    <w:name w:val="Unresolved Mention"/>
    <w:basedOn w:val="DefaultParagraphFont"/>
    <w:uiPriority w:val="99"/>
    <w:semiHidden/>
    <w:unhideWhenUsed/>
    <w:rsid w:val="00185DF3"/>
    <w:rPr>
      <w:color w:val="605E5C"/>
      <w:shd w:val="clear" w:color="auto" w:fill="E1DFDD"/>
    </w:rPr>
  </w:style>
  <w:style w:type="paragraph" w:styleId="Revision">
    <w:name w:val="Revision"/>
    <w:hidden/>
    <w:uiPriority w:val="99"/>
    <w:semiHidden/>
    <w:rsid w:val="00EF7E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fdn.org.np" TargetMode="External"/><Relationship Id="rId13" Type="http://schemas.openxmlformats.org/officeDocument/2006/relationships/hyperlink" Target="https://www.nfdn.org.np/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dn.org.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d@nfdn.org.n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fo@nfdn.org.np" TargetMode="External"/><Relationship Id="rId4" Type="http://schemas.openxmlformats.org/officeDocument/2006/relationships/settings" Target="settings.xml"/><Relationship Id="rId9" Type="http://schemas.openxmlformats.org/officeDocument/2006/relationships/hyperlink" Target="mailto:admin@nfdn.org.n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Roshan Neupane</cp:lastModifiedBy>
  <cp:revision>20</cp:revision>
  <dcterms:created xsi:type="dcterms:W3CDTF">2026-07-21T07:24:00Z</dcterms:created>
  <dcterms:modified xsi:type="dcterms:W3CDTF">2026-07-21T08:02:00Z</dcterms:modified>
  <cp:category/>
</cp:coreProperties>
</file>